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69" w:rsidRDefault="00360373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en-US" w:eastAsia="en-US"/>
        </w:rPr>
        <w:drawing>
          <wp:inline distT="0" distB="0" distL="0" distR="0">
            <wp:extent cx="969645" cy="9512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5E69" w:rsidRDefault="00865E69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865E69" w:rsidRDefault="0036037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Provincia de Buenos Aires - Dirección General de Cultura y Educación - </w:t>
      </w:r>
      <w:r>
        <w:rPr>
          <w:rFonts w:ascii="Times New Roman" w:eastAsia="Times New Roman" w:hAnsi="Times New Roman" w:cs="Times New Roman"/>
          <w:b/>
        </w:rPr>
        <w:t xml:space="preserve"> Dirección de Educación Superior </w:t>
      </w:r>
      <w:r>
        <w:rPr>
          <w:rFonts w:ascii="Times New Roman" w:eastAsia="Times New Roman" w:hAnsi="Times New Roman" w:cs="Times New Roman"/>
          <w:b/>
          <w:color w:val="000000"/>
        </w:rPr>
        <w:t>Instituto Superior de Formación Docente y Técnica Nº 46 “2 de abril de 1982”</w:t>
      </w:r>
    </w:p>
    <w:p w:rsidR="00865E69" w:rsidRDefault="0036037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Sede: Pueyrredón 1250 - Sub-sede: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Pueyrredón 914 -  Ramos Mejía - La Matanza </w:t>
      </w:r>
    </w:p>
    <w:p w:rsidR="00865E69" w:rsidRDefault="00B03E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hyperlink r:id="rId8">
        <w:r w:rsidR="00360373">
          <w:rPr>
            <w:rFonts w:ascii="Times New Roman" w:eastAsia="Times New Roman" w:hAnsi="Times New Roman" w:cs="Times New Roman"/>
            <w:b/>
            <w:color w:val="0000FF"/>
          </w:rPr>
          <w:t>www.instituto46.edu.ar</w:t>
        </w:r>
      </w:hyperlink>
      <w:r w:rsidR="00360373">
        <w:rPr>
          <w:rFonts w:ascii="Times New Roman" w:eastAsia="Times New Roman" w:hAnsi="Times New Roman" w:cs="Times New Roman"/>
          <w:b/>
          <w:color w:val="000000"/>
        </w:rPr>
        <w:t xml:space="preserve"> - @instituo.46   </w:t>
      </w:r>
    </w:p>
    <w:p w:rsidR="00865E69" w:rsidRDefault="00865E69">
      <w:pPr>
        <w:jc w:val="both"/>
        <w:rPr>
          <w:rFonts w:ascii="Times New Roman" w:eastAsia="Times New Roman" w:hAnsi="Times New Roman" w:cs="Times New Roman"/>
          <w:color w:val="0070C0"/>
        </w:rPr>
      </w:pPr>
    </w:p>
    <w:p w:rsidR="00817867" w:rsidRPr="00E561C5" w:rsidRDefault="00817867" w:rsidP="00817867">
      <w:pPr>
        <w:pStyle w:val="Ttulo1"/>
        <w:rPr>
          <w:b w:val="0"/>
          <w:sz w:val="24"/>
          <w:szCs w:val="24"/>
        </w:rPr>
      </w:pPr>
      <w:r w:rsidRPr="00E561C5">
        <w:rPr>
          <w:sz w:val="24"/>
          <w:szCs w:val="24"/>
        </w:rPr>
        <w:t>CARRERA:</w:t>
      </w:r>
      <w:r w:rsidRPr="00E561C5">
        <w:rPr>
          <w:b w:val="0"/>
          <w:sz w:val="24"/>
          <w:szCs w:val="24"/>
        </w:rPr>
        <w:t xml:space="preserve"> Profesorado </w:t>
      </w:r>
      <w:r w:rsidR="00E97804" w:rsidRPr="00E561C5">
        <w:rPr>
          <w:b w:val="0"/>
          <w:sz w:val="24"/>
          <w:szCs w:val="24"/>
        </w:rPr>
        <w:t>de</w:t>
      </w:r>
      <w:r w:rsidRPr="00E561C5">
        <w:rPr>
          <w:b w:val="0"/>
          <w:sz w:val="24"/>
          <w:szCs w:val="24"/>
        </w:rPr>
        <w:t xml:space="preserve"> </w:t>
      </w:r>
      <w:r w:rsidR="003E033A">
        <w:rPr>
          <w:b w:val="0"/>
          <w:sz w:val="24"/>
          <w:szCs w:val="24"/>
        </w:rPr>
        <w:t>Historia</w:t>
      </w:r>
    </w:p>
    <w:p w:rsidR="00817867" w:rsidRPr="00E561C5" w:rsidRDefault="00817867" w:rsidP="00817867">
      <w:p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CURSO:</w:t>
      </w:r>
      <w:r w:rsidRPr="00E561C5">
        <w:rPr>
          <w:rFonts w:ascii="Times New Roman" w:hAnsi="Times New Roman" w:cs="Times New Roman"/>
          <w:sz w:val="24"/>
          <w:szCs w:val="24"/>
        </w:rPr>
        <w:t xml:space="preserve"> 2º año A                        </w:t>
      </w:r>
    </w:p>
    <w:p w:rsidR="00817867" w:rsidRPr="00E561C5" w:rsidRDefault="00817867" w:rsidP="00817867">
      <w:p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ESPACIO CURRICULAR:</w:t>
      </w:r>
      <w:r w:rsidRPr="00E561C5">
        <w:rPr>
          <w:rFonts w:ascii="Times New Roman" w:hAnsi="Times New Roman" w:cs="Times New Roman"/>
          <w:sz w:val="24"/>
          <w:szCs w:val="24"/>
        </w:rPr>
        <w:t xml:space="preserve"> Sociología</w:t>
      </w:r>
    </w:p>
    <w:p w:rsidR="00817867" w:rsidRPr="00E561C5" w:rsidRDefault="00817867" w:rsidP="00817867">
      <w:pPr>
        <w:pStyle w:val="Piedepgina"/>
        <w:tabs>
          <w:tab w:val="clear" w:pos="4419"/>
          <w:tab w:val="clear" w:pos="8838"/>
        </w:tabs>
        <w:rPr>
          <w:rFonts w:ascii="Times New Roman" w:hAnsi="Times New Roman"/>
          <w:lang w:val="es-AR"/>
        </w:rPr>
      </w:pPr>
      <w:r w:rsidRPr="00E561C5">
        <w:rPr>
          <w:rFonts w:ascii="Times New Roman" w:hAnsi="Times New Roman"/>
          <w:b/>
          <w:lang w:val="es-AR"/>
        </w:rPr>
        <w:t>PROFESOR:</w:t>
      </w:r>
      <w:r w:rsidRPr="00E561C5">
        <w:rPr>
          <w:rFonts w:ascii="Times New Roman" w:hAnsi="Times New Roman"/>
          <w:lang w:val="es-AR"/>
        </w:rPr>
        <w:t xml:space="preserve"> Claudio Ojeda</w:t>
      </w:r>
    </w:p>
    <w:p w:rsidR="00817867" w:rsidRPr="00E561C5" w:rsidRDefault="00817867" w:rsidP="00817867">
      <w:pPr>
        <w:pStyle w:val="Piedepgina"/>
        <w:tabs>
          <w:tab w:val="clear" w:pos="4419"/>
          <w:tab w:val="clear" w:pos="8838"/>
        </w:tabs>
        <w:rPr>
          <w:rFonts w:ascii="Times New Roman" w:hAnsi="Times New Roman"/>
          <w:bCs/>
          <w:lang w:val="es-AR"/>
        </w:rPr>
      </w:pPr>
    </w:p>
    <w:p w:rsidR="00817867" w:rsidRPr="00E561C5" w:rsidRDefault="00B03E57" w:rsidP="00817867">
      <w:pPr>
        <w:pStyle w:val="Cuerpo"/>
        <w:spacing w:after="0" w:line="240" w:lineRule="auto"/>
        <w:rPr>
          <w:rStyle w:val="Ninguno"/>
          <w:rFonts w:ascii="Times New Roman" w:eastAsia="Arial" w:hAnsi="Times New Roman" w:cs="Times New Roman"/>
          <w:sz w:val="24"/>
          <w:szCs w:val="24"/>
        </w:rPr>
      </w:pPr>
      <w:hyperlink r:id="rId9" w:history="1">
        <w:r w:rsidR="00817867" w:rsidRPr="00E561C5">
          <w:rPr>
            <w:rStyle w:val="Hipervnculo"/>
            <w:rFonts w:ascii="Times New Roman" w:eastAsia="Arial" w:hAnsi="Times New Roman" w:cs="Times New Roman"/>
            <w:sz w:val="24"/>
            <w:szCs w:val="24"/>
          </w:rPr>
          <w:t>Claudio.fabian.ojrda@gmail.com</w:t>
        </w:r>
      </w:hyperlink>
    </w:p>
    <w:p w:rsidR="00817867" w:rsidRPr="00E561C5" w:rsidRDefault="00817867" w:rsidP="00817867">
      <w:pPr>
        <w:pStyle w:val="Cuerpo"/>
        <w:spacing w:after="0" w:line="240" w:lineRule="auto"/>
        <w:rPr>
          <w:rStyle w:val="Ninguno"/>
          <w:rFonts w:ascii="Times New Roman" w:eastAsia="Arial" w:hAnsi="Times New Roman" w:cs="Times New Roman"/>
          <w:sz w:val="24"/>
          <w:szCs w:val="24"/>
        </w:rPr>
      </w:pPr>
    </w:p>
    <w:p w:rsidR="00E97804" w:rsidRPr="00E561C5" w:rsidRDefault="00817867" w:rsidP="00817867">
      <w:pPr>
        <w:rPr>
          <w:rFonts w:ascii="Times New Roman" w:hAnsi="Times New Roman" w:cs="Times New Roman"/>
          <w:b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HORA</w:t>
      </w:r>
      <w:r w:rsidR="00E97804" w:rsidRPr="00E561C5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E561C5">
        <w:rPr>
          <w:rFonts w:ascii="Times New Roman" w:hAnsi="Times New Roman" w:cs="Times New Roman"/>
          <w:b/>
          <w:sz w:val="24"/>
          <w:szCs w:val="24"/>
        </w:rPr>
        <w:t>DE CLASES</w:t>
      </w:r>
      <w:r w:rsidR="00E97804" w:rsidRPr="00E561C5">
        <w:rPr>
          <w:rFonts w:ascii="Times New Roman" w:hAnsi="Times New Roman" w:cs="Times New Roman"/>
          <w:b/>
          <w:sz w:val="24"/>
          <w:szCs w:val="24"/>
        </w:rPr>
        <w:t>SEMANALES: Dos</w:t>
      </w:r>
    </w:p>
    <w:p w:rsidR="00817867" w:rsidRPr="00E561C5" w:rsidRDefault="00E97804" w:rsidP="00817867">
      <w:p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C</w:t>
      </w:r>
      <w:r w:rsidR="00063811" w:rsidRPr="00E561C5">
        <w:rPr>
          <w:rFonts w:ascii="Times New Roman" w:hAnsi="Times New Roman" w:cs="Times New Roman"/>
          <w:b/>
          <w:sz w:val="24"/>
          <w:szCs w:val="24"/>
        </w:rPr>
        <w:t>I</w:t>
      </w:r>
      <w:r w:rsidR="00817867" w:rsidRPr="00E561C5">
        <w:rPr>
          <w:rFonts w:ascii="Times New Roman" w:hAnsi="Times New Roman" w:cs="Times New Roman"/>
          <w:b/>
          <w:sz w:val="24"/>
          <w:szCs w:val="24"/>
        </w:rPr>
        <w:t>CLO LECTIVO</w:t>
      </w:r>
      <w:r w:rsidR="00817867" w:rsidRPr="00E561C5">
        <w:rPr>
          <w:rFonts w:ascii="Times New Roman" w:hAnsi="Times New Roman" w:cs="Times New Roman"/>
          <w:sz w:val="24"/>
          <w:szCs w:val="24"/>
        </w:rPr>
        <w:t>: 202</w:t>
      </w:r>
      <w:r w:rsidR="00D82949" w:rsidRPr="00E561C5">
        <w:rPr>
          <w:rFonts w:ascii="Times New Roman" w:hAnsi="Times New Roman" w:cs="Times New Roman"/>
          <w:sz w:val="24"/>
          <w:szCs w:val="24"/>
        </w:rPr>
        <w:t>5</w:t>
      </w:r>
    </w:p>
    <w:p w:rsidR="000F6C02" w:rsidRPr="00E561C5" w:rsidRDefault="000F6C02" w:rsidP="00063811">
      <w:pPr>
        <w:pStyle w:val="Textoindependiente"/>
        <w:spacing w:line="276" w:lineRule="auto"/>
      </w:pPr>
      <w:r w:rsidRPr="00E561C5">
        <w:t>PROPÓSITOS Y SU RELACIÓN CON LA PRÁCTICA</w:t>
      </w:r>
    </w:p>
    <w:p w:rsidR="00C5007E" w:rsidRPr="00E561C5" w:rsidRDefault="00C5007E" w:rsidP="00063811">
      <w:pPr>
        <w:pStyle w:val="Textoindependiente"/>
        <w:spacing w:line="276" w:lineRule="auto"/>
      </w:pPr>
    </w:p>
    <w:p w:rsidR="004A3F85" w:rsidRPr="00E561C5" w:rsidRDefault="008A7F89" w:rsidP="008A7F89">
      <w:pPr>
        <w:pStyle w:val="Textoindependiente"/>
        <w:spacing w:line="276" w:lineRule="auto"/>
      </w:pPr>
      <w:r w:rsidRPr="00E561C5">
        <w:t xml:space="preserve">          </w:t>
      </w:r>
      <w:r w:rsidR="00C5007E" w:rsidRPr="00E561C5">
        <w:t>Proponer lecturas y actividades que privilegien la participación activa y crítica en la construcción del conocimiento</w:t>
      </w:r>
      <w:r w:rsidRPr="00E561C5">
        <w:t xml:space="preserve">. </w:t>
      </w:r>
      <w:r w:rsidR="00C5007E" w:rsidRPr="00E561C5">
        <w:t>Brindar herramientas para el abordaje de contenidos propios que hacen al análisis sociológico, sus métodos y enfoques para la construcción de su objeto de estudio.</w:t>
      </w:r>
      <w:r w:rsidRPr="00E561C5">
        <w:t xml:space="preserve"> </w:t>
      </w:r>
      <w:r w:rsidR="00C5007E" w:rsidRPr="00E561C5">
        <w:t xml:space="preserve">Generar interés por comprender el contexto donde se desarrollan sus vidas y su futura </w:t>
      </w:r>
      <w:r w:rsidRPr="00E561C5">
        <w:t>práctica</w:t>
      </w:r>
      <w:r w:rsidR="00C5007E" w:rsidRPr="00E561C5">
        <w:t xml:space="preserve"> docente.</w:t>
      </w:r>
      <w:r w:rsidRPr="00E561C5">
        <w:t xml:space="preserve"> Propiciar</w:t>
      </w:r>
      <w:r w:rsidR="00C5007E" w:rsidRPr="00E561C5">
        <w:t xml:space="preserve"> la búsqueda continua de la reflexión e interpelación de los procesos y cambios </w:t>
      </w:r>
      <w:r w:rsidR="00BB4322" w:rsidRPr="00E561C5">
        <w:t>sociales,</w:t>
      </w:r>
      <w:r w:rsidR="00C5007E" w:rsidRPr="00E561C5">
        <w:t xml:space="preserve"> </w:t>
      </w:r>
      <w:r w:rsidR="00BB4322" w:rsidRPr="00E561C5">
        <w:t>políticos y</w:t>
      </w:r>
      <w:r w:rsidR="00C5007E" w:rsidRPr="00E561C5">
        <w:t xml:space="preserve"> culturales</w:t>
      </w:r>
      <w:r w:rsidR="00BB4322" w:rsidRPr="00E561C5">
        <w:t>.</w:t>
      </w:r>
      <w:r w:rsidRPr="00E561C5">
        <w:t xml:space="preserve"> </w:t>
      </w:r>
      <w:r w:rsidR="00BB4322" w:rsidRPr="00E561C5">
        <w:t>Estimular la problematización y discusión significativa desde los conocimientos previos de cada concepto clave que facilite y produzca nuevos conocimientos.</w:t>
      </w:r>
      <w:r w:rsidRPr="00E561C5">
        <w:t xml:space="preserve"> </w:t>
      </w:r>
      <w:r w:rsidR="00BB4322" w:rsidRPr="00E561C5">
        <w:t>Proponer un recorrido desde distintos niveles de análisis que articule el dialogo entre conocimiento, historia y realidad.</w:t>
      </w:r>
      <w:r w:rsidRPr="00E561C5">
        <w:t xml:space="preserve"> </w:t>
      </w:r>
      <w:r w:rsidR="00BB4322" w:rsidRPr="00E561C5">
        <w:t xml:space="preserve">Interpelar a los/as estudiante para pensar y </w:t>
      </w:r>
      <w:r w:rsidRPr="00E561C5">
        <w:t>reflexionar</w:t>
      </w:r>
      <w:r w:rsidR="00BB4322" w:rsidRPr="00E561C5">
        <w:t xml:space="preserve"> acerca de la tarea docente como sujeto transformador desde una conducta ética</w:t>
      </w:r>
      <w:r w:rsidR="004A3F85" w:rsidRPr="00E561C5">
        <w:t>.</w:t>
      </w:r>
    </w:p>
    <w:p w:rsidR="0054085E" w:rsidRPr="00E561C5" w:rsidRDefault="000F6C02" w:rsidP="00063811">
      <w:pPr>
        <w:pStyle w:val="Textoindependiente"/>
        <w:spacing w:line="276" w:lineRule="auto"/>
      </w:pPr>
      <w:r w:rsidRPr="00E561C5">
        <w:rPr>
          <w:color w:val="000000"/>
        </w:rPr>
        <w:t xml:space="preserve">         </w:t>
      </w:r>
      <w:r w:rsidR="0054085E" w:rsidRPr="00E561C5">
        <w:t xml:space="preserve">Desde la Sociología contamos con diferentes enfoques teóricos y metodológicos que reflexionan y discuten desde un saber disciplinar las especificidades y complejidades del mundo que habitamos, nos brindan perspectivas, categorías y conceptos que nos acercan al itinerario histórico que fluye hacia un presente que nos constituye y nos transforma. En un escenario de límites frágiles y difusos denominado contemporaneidad </w:t>
      </w:r>
      <w:r w:rsidR="00F95842" w:rsidRPr="00E561C5">
        <w:t>el análisis y la comprensión de los procesos y configuraciones sociales nos permitirán identificar y conocer mejor el contexto donde se desarrollara la práctica docente.</w:t>
      </w:r>
    </w:p>
    <w:p w:rsidR="000F6C02" w:rsidRPr="00E561C5" w:rsidRDefault="006B147E" w:rsidP="00063811">
      <w:pPr>
        <w:pStyle w:val="Textoindependiente"/>
        <w:spacing w:line="276" w:lineRule="auto"/>
      </w:pPr>
      <w:r w:rsidRPr="00E561C5">
        <w:t xml:space="preserve">        </w:t>
      </w:r>
      <w:r w:rsidR="00333893" w:rsidRPr="00E561C5">
        <w:t xml:space="preserve"> </w:t>
      </w:r>
      <w:r w:rsidR="000F6C02" w:rsidRPr="00E561C5">
        <w:t>Para pensar la tarea docente es necesario acercar, conocer</w:t>
      </w:r>
      <w:r w:rsidRPr="00E561C5">
        <w:t xml:space="preserve"> identificar, interpretar, comprender e interpelar el mundo en que vivimos, pero también pensarnos nosotros en ese mundo, acercarnos, conocernos, identificarnos, comprenderno</w:t>
      </w:r>
      <w:r w:rsidR="00333893" w:rsidRPr="00E561C5">
        <w:t>s e interpelarnos. Si logramos</w:t>
      </w:r>
      <w:r w:rsidRPr="00E561C5">
        <w:t xml:space="preserve"> construir coordenadas más precisas de los escenarios que sustentan y condicionan el hecho educativo la formación docente discurrirá sobre fundamentos más sólidos, se estará mejor </w:t>
      </w:r>
      <w:r w:rsidRPr="00E561C5">
        <w:lastRenderedPageBreak/>
        <w:t xml:space="preserve">preparado para enfrentarnos a todo aquello que pasa en nuestras aulas y articulará la práctica pedagógica  desde un entendimiento más profundo de nuestras realidades y de los sujetos con quienes interactuaremos. El análisis sociológico representa un dialogo continuo con nuestro </w:t>
      </w:r>
      <w:r w:rsidR="00E62145" w:rsidRPr="00E561C5">
        <w:t>entorno y</w:t>
      </w:r>
      <w:r w:rsidR="00BB4322" w:rsidRPr="00E561C5">
        <w:t xml:space="preserve"> con</w:t>
      </w:r>
      <w:r w:rsidRPr="00E561C5">
        <w:t xml:space="preserve"> la experiencia humana</w:t>
      </w:r>
      <w:r w:rsidR="00E62145" w:rsidRPr="00E561C5">
        <w:t>,</w:t>
      </w:r>
      <w:r w:rsidRPr="00E561C5">
        <w:t xml:space="preserve"> fortalece nuestros vínculos, nuestras estrategias pedagógicas y nos consolida como sujetos históricos de transformación.</w:t>
      </w:r>
    </w:p>
    <w:p w:rsidR="004A3F85" w:rsidRPr="00E561C5" w:rsidRDefault="004A3F85" w:rsidP="004A3F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85" w:rsidRPr="00E561C5" w:rsidRDefault="004A3F85" w:rsidP="003316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1C5">
        <w:rPr>
          <w:rFonts w:ascii="Times New Roman" w:eastAsia="Times New Roman" w:hAnsi="Times New Roman" w:cs="Times New Roman"/>
          <w:sz w:val="24"/>
          <w:szCs w:val="24"/>
        </w:rPr>
        <w:t>CONTENIDOS</w:t>
      </w:r>
    </w:p>
    <w:p w:rsidR="003316F7" w:rsidRPr="00E561C5" w:rsidRDefault="003316F7" w:rsidP="003316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3F85" w:rsidRPr="00E561C5" w:rsidRDefault="004A3F85" w:rsidP="003316F7">
      <w:pPr>
        <w:pStyle w:val="Textoindependiente"/>
        <w:spacing w:line="276" w:lineRule="auto"/>
        <w:rPr>
          <w:b/>
          <w:bCs/>
        </w:rPr>
      </w:pPr>
      <w:r w:rsidRPr="00E561C5">
        <w:rPr>
          <w:bCs/>
        </w:rPr>
        <w:t xml:space="preserve">Unidad 1: </w:t>
      </w:r>
      <w:r w:rsidRPr="00E561C5">
        <w:rPr>
          <w:b/>
          <w:bCs/>
        </w:rPr>
        <w:t>El surgimiento del mundo moderno.</w:t>
      </w:r>
    </w:p>
    <w:p w:rsidR="003316F7" w:rsidRPr="00E561C5" w:rsidRDefault="003316F7" w:rsidP="003316F7">
      <w:pPr>
        <w:pStyle w:val="Textoindependiente"/>
        <w:spacing w:line="276" w:lineRule="auto"/>
        <w:rPr>
          <w:bCs/>
        </w:rPr>
      </w:pPr>
    </w:p>
    <w:p w:rsidR="004A3F85" w:rsidRPr="00E561C5" w:rsidRDefault="003316F7" w:rsidP="003316F7">
      <w:pPr>
        <w:pStyle w:val="Textoindependiente"/>
        <w:spacing w:line="276" w:lineRule="auto"/>
      </w:pPr>
      <w:r w:rsidRPr="00E561C5">
        <w:t>Construcción del objeto de estudio de la sociología; d</w:t>
      </w:r>
      <w:r w:rsidR="004A3F85" w:rsidRPr="00E561C5">
        <w:t>e</w:t>
      </w:r>
      <w:r w:rsidR="006110EE" w:rsidRPr="00E561C5">
        <w:t xml:space="preserve"> la cosmovisión Medieval a los p</w:t>
      </w:r>
      <w:r w:rsidR="004A3F85" w:rsidRPr="00E561C5">
        <w:t xml:space="preserve">rincipios constitutivos de la modernidad. </w:t>
      </w:r>
      <w:r w:rsidR="006110EE" w:rsidRPr="00E561C5">
        <w:t>Transformaciones económicas, sociales y políticas.</w:t>
      </w:r>
      <w:r w:rsidR="0092630E" w:rsidRPr="00E561C5">
        <w:t xml:space="preserve"> Las revoluciones burguesas, los orígenes del estado moderno.</w:t>
      </w:r>
      <w:r w:rsidR="004A3F85" w:rsidRPr="00E561C5">
        <w:t xml:space="preserve">  </w:t>
      </w:r>
    </w:p>
    <w:p w:rsidR="004A3F85" w:rsidRPr="00E561C5" w:rsidRDefault="0092630E" w:rsidP="003316F7">
      <w:pPr>
        <w:pStyle w:val="Textoindependiente"/>
        <w:spacing w:line="276" w:lineRule="auto"/>
      </w:pPr>
      <w:r w:rsidRPr="00E561C5">
        <w:t xml:space="preserve">Orígenes y antecedentes de la sociología; Razón, secularidad y progreso. </w:t>
      </w:r>
      <w:r w:rsidR="004A3F85" w:rsidRPr="00E561C5">
        <w:t xml:space="preserve">Nicolás Maquiavelo, la reforma, </w:t>
      </w:r>
      <w:r w:rsidRPr="00E561C5">
        <w:t xml:space="preserve">iusnaturalismo y </w:t>
      </w:r>
      <w:r w:rsidR="004A3F85" w:rsidRPr="00E561C5">
        <w:t xml:space="preserve">contrato Social </w:t>
      </w:r>
    </w:p>
    <w:p w:rsidR="00E561C5" w:rsidRPr="00E561C5" w:rsidRDefault="00E561C5" w:rsidP="003316F7">
      <w:pPr>
        <w:pStyle w:val="Textoindependiente"/>
        <w:spacing w:line="276" w:lineRule="auto"/>
      </w:pPr>
    </w:p>
    <w:p w:rsidR="00E561C5" w:rsidRPr="00E561C5" w:rsidRDefault="00E561C5" w:rsidP="00E561C5">
      <w:pPr>
        <w:pStyle w:val="Textoindependiente"/>
      </w:pPr>
      <w:r w:rsidRPr="00E561C5">
        <w:t>Bibliografía Obligatoria</w:t>
      </w:r>
    </w:p>
    <w:p w:rsidR="00E561C5" w:rsidRPr="00E561C5" w:rsidRDefault="00E561C5" w:rsidP="00E561C5">
      <w:pPr>
        <w:pStyle w:val="Textoindependiente"/>
      </w:pP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</w:pPr>
      <w:r w:rsidRPr="00E561C5">
        <w:t xml:space="preserve">Echeverría, R.: </w:t>
      </w:r>
      <w:r w:rsidRPr="00E561C5">
        <w:rPr>
          <w:i/>
          <w:iCs/>
        </w:rPr>
        <w:t>“El búho de Minerva”</w:t>
      </w:r>
      <w:r w:rsidRPr="00E561C5">
        <w:t>, introd., cap. 1, cap2. Edit. J.C. Sáez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</w:pPr>
      <w:r w:rsidRPr="00E561C5">
        <w:t>Meli, Carlos “Introduccion al pensamiento Social”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</w:pPr>
      <w:r w:rsidRPr="00E561C5">
        <w:t xml:space="preserve">Portantiero J.C., De Ipola E.: </w:t>
      </w:r>
      <w:r w:rsidRPr="00E561C5">
        <w:rPr>
          <w:i/>
          <w:iCs/>
        </w:rPr>
        <w:t xml:space="preserve">“Estado y sociedad en el pensamiento clásico”, </w:t>
      </w:r>
      <w:r w:rsidRPr="00E561C5">
        <w:t>introd. Pag. 6/12. Bs. As., Cántaro, 1987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  <w:jc w:val="left"/>
      </w:pPr>
      <w:r w:rsidRPr="00E561C5">
        <w:t xml:space="preserve">Hobsbawm, E.J.: </w:t>
      </w:r>
      <w:r w:rsidRPr="00E561C5">
        <w:rPr>
          <w:i/>
          <w:iCs/>
        </w:rPr>
        <w:t>“Las revoluciones burguesas”,</w:t>
      </w:r>
      <w:r w:rsidRPr="00E561C5">
        <w:t xml:space="preserve"> Introd., Barcelona, Guadarrama, 1964 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  <w:rPr>
          <w:spacing w:val="0"/>
        </w:rPr>
      </w:pPr>
      <w:r w:rsidRPr="00E561C5">
        <w:t>Charrles Baudelaire. “los ojos de los pobres” Poema</w:t>
      </w:r>
    </w:p>
    <w:p w:rsidR="00E561C5" w:rsidRPr="00E561C5" w:rsidRDefault="00E561C5" w:rsidP="003316F7">
      <w:pPr>
        <w:pStyle w:val="Textoindependiente"/>
        <w:spacing w:line="276" w:lineRule="auto"/>
      </w:pPr>
    </w:p>
    <w:p w:rsidR="004A3F85" w:rsidRPr="00E561C5" w:rsidRDefault="004A3F85" w:rsidP="003316F7">
      <w:pPr>
        <w:pStyle w:val="Textoindependiente"/>
        <w:spacing w:line="276" w:lineRule="auto"/>
        <w:rPr>
          <w:b/>
        </w:rPr>
      </w:pPr>
      <w:r w:rsidRPr="00E561C5">
        <w:rPr>
          <w:bCs/>
        </w:rPr>
        <w:t xml:space="preserve">Unidad 2: </w:t>
      </w:r>
      <w:r w:rsidRPr="00E561C5">
        <w:rPr>
          <w:b/>
        </w:rPr>
        <w:t>El nacimiento de la sociología, orden y conflicto</w:t>
      </w:r>
    </w:p>
    <w:p w:rsidR="004A3F85" w:rsidRPr="00E561C5" w:rsidRDefault="004A3F85" w:rsidP="003316F7">
      <w:pPr>
        <w:pStyle w:val="Textoindependiente"/>
        <w:spacing w:line="276" w:lineRule="auto"/>
        <w:rPr>
          <w:b/>
        </w:rPr>
      </w:pPr>
    </w:p>
    <w:p w:rsidR="008E02BC" w:rsidRPr="00E561C5" w:rsidRDefault="004A3F85" w:rsidP="003316F7">
      <w:pPr>
        <w:pStyle w:val="Textoindependiente"/>
        <w:spacing w:line="276" w:lineRule="auto"/>
      </w:pPr>
      <w:r w:rsidRPr="00E561C5">
        <w:t>Fundamentos epistemológicos de Positivismo. Saint Simon</w:t>
      </w:r>
      <w:r w:rsidR="008E02BC" w:rsidRPr="00E561C5">
        <w:t xml:space="preserve">; </w:t>
      </w:r>
      <w:r w:rsidRPr="00E561C5">
        <w:t xml:space="preserve"> progreso</w:t>
      </w:r>
      <w:r w:rsidR="008E02BC" w:rsidRPr="00E561C5">
        <w:t xml:space="preserve"> y sociedad industrial</w:t>
      </w:r>
      <w:r w:rsidR="006110EE" w:rsidRPr="00E561C5">
        <w:t>.</w:t>
      </w:r>
    </w:p>
    <w:p w:rsidR="004A3F85" w:rsidRPr="00E561C5" w:rsidRDefault="004A3F85" w:rsidP="003316F7">
      <w:pPr>
        <w:pStyle w:val="Textoindependiente"/>
        <w:spacing w:line="276" w:lineRule="auto"/>
        <w:rPr>
          <w:bCs/>
        </w:rPr>
      </w:pPr>
      <w:r w:rsidRPr="00E561C5">
        <w:t>Comte</w:t>
      </w:r>
      <w:r w:rsidR="006110EE" w:rsidRPr="00E561C5">
        <w:t>; ciencia y sociología,</w:t>
      </w:r>
      <w:r w:rsidRPr="00E561C5">
        <w:t xml:space="preserve"> los tres estadios de la Civilización.</w:t>
      </w:r>
      <w:r w:rsidR="006110EE" w:rsidRPr="00E561C5">
        <w:t xml:space="preserve"> Orden y Progreso.</w:t>
      </w:r>
      <w:r w:rsidRPr="00E561C5">
        <w:t xml:space="preserve"> </w:t>
      </w:r>
    </w:p>
    <w:p w:rsidR="004A3F85" w:rsidRPr="00E561C5" w:rsidRDefault="004A3F85" w:rsidP="003316F7">
      <w:pPr>
        <w:pStyle w:val="Textoindependiente"/>
        <w:spacing w:line="276" w:lineRule="auto"/>
      </w:pPr>
      <w:r w:rsidRPr="00E561C5">
        <w:t>Marx, materialismo histórico</w:t>
      </w:r>
      <w:r w:rsidR="008E02BC" w:rsidRPr="00E561C5">
        <w:t xml:space="preserve"> y modo de producción</w:t>
      </w:r>
      <w:r w:rsidRPr="00E561C5">
        <w:t>.</w:t>
      </w:r>
      <w:r w:rsidR="008E02BC" w:rsidRPr="00E561C5">
        <w:t xml:space="preserve"> La dialéctica marxiana. Estructura y dinámica de la sociedad burguesa; lucha de clases, </w:t>
      </w:r>
      <w:r w:rsidRPr="00E561C5">
        <w:t>estructura-superestructura,</w:t>
      </w:r>
      <w:r w:rsidR="008E02BC" w:rsidRPr="00E561C5">
        <w:t xml:space="preserve"> plusvalía,  teoría del valor y</w:t>
      </w:r>
      <w:r w:rsidRPr="00E561C5">
        <w:t xml:space="preserve"> el carácter fetichista de la mercancía. </w:t>
      </w:r>
      <w:r w:rsidR="008E02BC" w:rsidRPr="00E561C5">
        <w:t>A</w:t>
      </w:r>
      <w:r w:rsidRPr="00E561C5">
        <w:t>lienación</w:t>
      </w:r>
      <w:r w:rsidR="008E02BC" w:rsidRPr="00E561C5">
        <w:t xml:space="preserve"> y reificación</w:t>
      </w:r>
      <w:r w:rsidRPr="00E561C5">
        <w:t>.</w:t>
      </w:r>
    </w:p>
    <w:p w:rsidR="00E561C5" w:rsidRPr="00E561C5" w:rsidRDefault="00E561C5" w:rsidP="00E561C5">
      <w:pPr>
        <w:pStyle w:val="Textoindependiente"/>
      </w:pPr>
      <w:r w:rsidRPr="00E561C5">
        <w:t>Bibliografía Obligatoria</w:t>
      </w:r>
    </w:p>
    <w:p w:rsidR="00E561C5" w:rsidRPr="00E561C5" w:rsidRDefault="00E561C5" w:rsidP="00E561C5">
      <w:pPr>
        <w:pStyle w:val="Textoindependiente"/>
      </w:pPr>
    </w:p>
    <w:p w:rsidR="00E561C5" w:rsidRPr="00E561C5" w:rsidRDefault="00E561C5" w:rsidP="00E561C5">
      <w:pPr>
        <w:pStyle w:val="Textoindependiente"/>
        <w:numPr>
          <w:ilvl w:val="0"/>
          <w:numId w:val="7"/>
        </w:numPr>
        <w:spacing w:line="276" w:lineRule="auto"/>
        <w:jc w:val="left"/>
      </w:pPr>
      <w:r w:rsidRPr="00E561C5">
        <w:t>Portantiero, Juan Carlos. “</w:t>
      </w:r>
      <w:r w:rsidRPr="00E561C5">
        <w:rPr>
          <w:i/>
          <w:iCs/>
        </w:rPr>
        <w:t>La Sociología Clásica”</w:t>
      </w:r>
      <w:r w:rsidRPr="00E561C5">
        <w:t>, Estudio preliminar Pág. 1/11</w:t>
      </w:r>
    </w:p>
    <w:p w:rsidR="00E561C5" w:rsidRPr="00E561C5" w:rsidRDefault="00E561C5" w:rsidP="00E561C5">
      <w:pPr>
        <w:pStyle w:val="Textoindependiente"/>
        <w:numPr>
          <w:ilvl w:val="0"/>
          <w:numId w:val="7"/>
        </w:numPr>
        <w:spacing w:line="276" w:lineRule="auto"/>
        <w:jc w:val="left"/>
        <w:rPr>
          <w:bCs/>
          <w:iCs/>
        </w:rPr>
      </w:pPr>
      <w:r w:rsidRPr="00E561C5">
        <w:t>Marcuse, H.“Razón</w:t>
      </w:r>
      <w:r w:rsidRPr="00E561C5">
        <w:rPr>
          <w:bCs/>
          <w:i/>
          <w:iCs/>
        </w:rPr>
        <w:t xml:space="preserve"> y Revolución”,</w:t>
      </w:r>
      <w:r w:rsidRPr="00E561C5">
        <w:rPr>
          <w:bCs/>
          <w:iCs/>
        </w:rPr>
        <w:t xml:space="preserve"> Barcelona, Altaya, 1994. Pág. 305/314 321/349</w:t>
      </w:r>
    </w:p>
    <w:p w:rsidR="00E561C5" w:rsidRPr="00E561C5" w:rsidRDefault="00E561C5" w:rsidP="00E561C5">
      <w:pPr>
        <w:pStyle w:val="Textoindependiente"/>
        <w:numPr>
          <w:ilvl w:val="0"/>
          <w:numId w:val="7"/>
        </w:numPr>
        <w:spacing w:line="276" w:lineRule="auto"/>
        <w:jc w:val="left"/>
        <w:rPr>
          <w:iCs/>
        </w:rPr>
      </w:pPr>
      <w:r w:rsidRPr="00E561C5">
        <w:rPr>
          <w:iCs/>
        </w:rPr>
        <w:t>Marx-Engels. “El manifiesto Comunista” Cap. 1 Ediciones varias.</w:t>
      </w:r>
    </w:p>
    <w:p w:rsidR="00E561C5" w:rsidRPr="006C6AFE" w:rsidRDefault="00E561C5" w:rsidP="006C6AFE">
      <w:pPr>
        <w:pStyle w:val="Textoindependiente"/>
        <w:numPr>
          <w:ilvl w:val="0"/>
          <w:numId w:val="7"/>
        </w:numPr>
        <w:spacing w:line="276" w:lineRule="auto"/>
        <w:jc w:val="left"/>
        <w:rPr>
          <w:iCs/>
        </w:rPr>
      </w:pPr>
      <w:r w:rsidRPr="00E561C5">
        <w:rPr>
          <w:iCs/>
        </w:rPr>
        <w:t>Marx, C. “</w:t>
      </w:r>
      <w:r w:rsidRPr="00E561C5">
        <w:rPr>
          <w:i/>
          <w:iCs/>
        </w:rPr>
        <w:t>Prólogo a Critica de la Economía política</w:t>
      </w:r>
      <w:r w:rsidRPr="00E561C5">
        <w:rPr>
          <w:iCs/>
        </w:rPr>
        <w:t>” en Introducción General a la crítica de la economía política. Pág. 53/55</w:t>
      </w:r>
    </w:p>
    <w:p w:rsidR="00E561C5" w:rsidRPr="00E561C5" w:rsidRDefault="00E561C5" w:rsidP="00E561C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Apunte de la catedra, “El Materialismo Histórico”</w:t>
      </w:r>
    </w:p>
    <w:p w:rsidR="00E561C5" w:rsidRDefault="00E561C5" w:rsidP="003316F7">
      <w:pPr>
        <w:pStyle w:val="Textoindependiente"/>
        <w:spacing w:line="276" w:lineRule="auto"/>
      </w:pPr>
    </w:p>
    <w:p w:rsidR="003316F7" w:rsidRPr="003316F7" w:rsidRDefault="00C35030" w:rsidP="003316F7">
      <w:pPr>
        <w:pStyle w:val="Textoindependiente"/>
        <w:spacing w:line="276" w:lineRule="auto"/>
        <w:rPr>
          <w:b/>
        </w:rPr>
      </w:pPr>
      <w:r>
        <w:rPr>
          <w:bCs/>
        </w:rPr>
        <w:t>Unidad 3</w:t>
      </w:r>
      <w:r w:rsidR="003316F7" w:rsidRPr="003316F7">
        <w:rPr>
          <w:bCs/>
        </w:rPr>
        <w:t xml:space="preserve">: </w:t>
      </w:r>
      <w:r w:rsidR="003316F7" w:rsidRPr="003316F7">
        <w:rPr>
          <w:b/>
          <w:bCs/>
        </w:rPr>
        <w:t>Los planteos de la sociología clásica</w:t>
      </w:r>
      <w:r w:rsidR="003316F7" w:rsidRPr="003316F7">
        <w:rPr>
          <w:b/>
        </w:rPr>
        <w:t xml:space="preserve"> </w:t>
      </w:r>
    </w:p>
    <w:p w:rsidR="006C6AFE" w:rsidRDefault="006C6AFE" w:rsidP="003316F7">
      <w:pPr>
        <w:pStyle w:val="Textoindependiente"/>
        <w:spacing w:line="276" w:lineRule="auto"/>
      </w:pPr>
    </w:p>
    <w:p w:rsidR="00656C41" w:rsidRPr="006C6AFE" w:rsidRDefault="00656C41" w:rsidP="003316F7">
      <w:pPr>
        <w:pStyle w:val="Textoindependiente"/>
        <w:spacing w:line="276" w:lineRule="auto"/>
      </w:pPr>
      <w:r w:rsidRPr="006C6AFE">
        <w:lastRenderedPageBreak/>
        <w:t>La determinación social de la conciencia. Emile Durkheim; Enfoque metodológico, hechos sociales y conocimiento</w:t>
      </w:r>
      <w:r w:rsidR="00911070" w:rsidRPr="006C6AFE">
        <w:t xml:space="preserve"> sociológico. El suicidio. </w:t>
      </w:r>
      <w:r w:rsidRPr="006C6AFE">
        <w:t>Cohesi</w:t>
      </w:r>
      <w:r w:rsidR="00911070" w:rsidRPr="006C6AFE">
        <w:t>ón social, estructura y división de tareas.</w:t>
      </w:r>
      <w:r w:rsidRPr="006C6AFE">
        <w:t xml:space="preserve"> </w:t>
      </w:r>
      <w:r w:rsidR="00911070" w:rsidRPr="006C6AFE">
        <w:t>C</w:t>
      </w:r>
      <w:r w:rsidRPr="006C6AFE">
        <w:t xml:space="preserve">onciencia colectiva, </w:t>
      </w:r>
      <w:r w:rsidR="00911070" w:rsidRPr="006C6AFE">
        <w:t>o</w:t>
      </w:r>
      <w:r w:rsidRPr="006C6AFE">
        <w:t>rden social y anomia.</w:t>
      </w:r>
    </w:p>
    <w:p w:rsidR="00C35030" w:rsidRPr="006C6AFE" w:rsidRDefault="00656C41" w:rsidP="003316F7">
      <w:pPr>
        <w:pStyle w:val="Textoindependiente"/>
        <w:spacing w:line="276" w:lineRule="auto"/>
      </w:pPr>
      <w:r w:rsidRPr="006C6AFE">
        <w:t>Racionalidad, historia y</w:t>
      </w:r>
      <w:r w:rsidR="00911070" w:rsidRPr="006C6AFE">
        <w:t xml:space="preserve"> </w:t>
      </w:r>
      <w:r w:rsidRPr="006C6AFE">
        <w:t>modernidad. Max</w:t>
      </w:r>
      <w:r w:rsidR="00911070" w:rsidRPr="006C6AFE">
        <w:t xml:space="preserve"> </w:t>
      </w:r>
      <w:r w:rsidRPr="006C6AFE">
        <w:t>W</w:t>
      </w:r>
      <w:r w:rsidR="00911070" w:rsidRPr="006C6AFE">
        <w:t xml:space="preserve">eber; Enfoque metodológico, el método histórico comparativo, tipos ideales, objetividad y subjetividad en el conocimiento sociológico. </w:t>
      </w:r>
      <w:r w:rsidR="00356B8D" w:rsidRPr="006C6AFE">
        <w:t>Acción</w:t>
      </w:r>
      <w:r w:rsidR="00911070" w:rsidRPr="006C6AFE">
        <w:t xml:space="preserve"> y relación social. El poder y la legitimación</w:t>
      </w:r>
      <w:r w:rsidR="00356B8D" w:rsidRPr="006C6AFE">
        <w:t>,</w:t>
      </w:r>
      <w:r w:rsidR="00911070" w:rsidRPr="006C6AFE">
        <w:t xml:space="preserve"> tipos</w:t>
      </w:r>
      <w:r w:rsidR="00356B8D" w:rsidRPr="006C6AFE">
        <w:t xml:space="preserve"> </w:t>
      </w:r>
      <w:r w:rsidR="00911070" w:rsidRPr="006C6AFE">
        <w:t>de dominación</w:t>
      </w:r>
      <w:r w:rsidR="00356B8D" w:rsidRPr="006C6AFE">
        <w:t>. Los orígenes del capitalismo</w:t>
      </w:r>
      <w:r w:rsidR="008E02BC" w:rsidRPr="006C6AFE">
        <w:t>, la ética protestante y él espíritu capitalista</w:t>
      </w:r>
      <w:r w:rsidR="00356B8D" w:rsidRPr="006C6AFE">
        <w:t xml:space="preserve"> Razón, racionalidad y racionalización. </w:t>
      </w:r>
    </w:p>
    <w:p w:rsidR="006C6AFE" w:rsidRPr="006C6AFE" w:rsidRDefault="006C6AFE" w:rsidP="003316F7">
      <w:pPr>
        <w:pStyle w:val="Textoindependiente"/>
        <w:spacing w:line="276" w:lineRule="auto"/>
      </w:pPr>
    </w:p>
    <w:p w:rsidR="006C6AFE" w:rsidRPr="006C6AFE" w:rsidRDefault="006C6AFE" w:rsidP="006C6AFE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Bibliografía Obligatoria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Portantiero, Juan Carlos: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La Sociología Clásica”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, Estudio preliminar Pág. 11/17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Giner, Salvador: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Teoría sociológica clásica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” Pág.237/245 y 333/336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Durkheim E.: “</w:t>
      </w:r>
      <w:r w:rsidRPr="006C6AFE">
        <w:rPr>
          <w:rFonts w:ascii="Times New Roman" w:hAnsi="Times New Roman" w:cs="Times New Roman"/>
          <w:bCs/>
          <w:i/>
          <w:iCs/>
          <w:sz w:val="24"/>
          <w:szCs w:val="24"/>
          <w:lang w:val="es-AR"/>
        </w:rPr>
        <w:t xml:space="preserve">Las reglas del método sociológico”Cap.1 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Bs.As.  Hyspamerica,  1982.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Borges,J.L:” El incivil maestro de ceremonias Kotsuké no Suké”. En, Historia Universal de la Infamia Eudeba 1964. 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Weber, M.: 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“Economía y sociedad”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, Pág. 5/18, México, Fondo de Cultura de México, 1977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Giddens Anthony: 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“El capitalismo y la moderna teoría social”, </w:t>
      </w:r>
      <w:r w:rsidRPr="006C6AFE">
        <w:rPr>
          <w:rFonts w:ascii="Times New Roman" w:hAnsi="Times New Roman" w:cs="Times New Roman"/>
          <w:iCs/>
          <w:sz w:val="24"/>
          <w:szCs w:val="24"/>
          <w:lang w:val="es-AR"/>
        </w:rPr>
        <w:t>cap. IX, X y XI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 Barcelona, Edit. Labor 1977</w:t>
      </w: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  <w:r>
        <w:t xml:space="preserve">Unidad 4: </w:t>
      </w:r>
      <w:r w:rsidRPr="00C35030">
        <w:rPr>
          <w:b/>
        </w:rPr>
        <w:t>Los desafíos del siglo XX</w:t>
      </w: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  <w:r>
        <w:t>El mundo bipolar. Los paradigmas contestatarios. Crisis del estado de bienestar, globalización y crisis del sistema capitalista. Fin de las vanguardias, nuevo orden mundial, tercer mundo y movimientos sociales. Cultura y poder.</w:t>
      </w:r>
    </w:p>
    <w:p w:rsidR="006C6AFE" w:rsidRDefault="006C6AFE" w:rsidP="003316F7">
      <w:pPr>
        <w:pStyle w:val="Textoindependiente"/>
        <w:spacing w:line="276" w:lineRule="auto"/>
      </w:pPr>
    </w:p>
    <w:p w:rsidR="006C6AFE" w:rsidRPr="006C6AFE" w:rsidRDefault="006C6AFE" w:rsidP="006C6AFE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Bibliografía Obligatoria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Hobsbawm, E.: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Historia del siglo XX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 “Pág.11/26 346/369, Barcelona, Crítica, 1995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Margulis, M.: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Globalización y cultura” y “Nuevos procesos culturales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”, en apuntes para la cátedra de Sociología de la Cultura, carrera de Sociología, Facultad de Ciencias Sociales, UBA.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AFE">
        <w:rPr>
          <w:rFonts w:ascii="Times New Roman" w:hAnsi="Times New Roman" w:cs="Times New Roman"/>
          <w:sz w:val="24"/>
          <w:szCs w:val="24"/>
        </w:rPr>
        <w:t xml:space="preserve">Bauman, Z. </w:t>
      </w:r>
      <w:r w:rsidRPr="006C6AFE">
        <w:rPr>
          <w:rFonts w:ascii="Times New Roman" w:hAnsi="Times New Roman" w:cs="Times New Roman"/>
          <w:i/>
          <w:iCs/>
          <w:sz w:val="24"/>
          <w:szCs w:val="24"/>
        </w:rPr>
        <w:t>La globalización.  Consecuencias humanas.</w:t>
      </w:r>
      <w:r w:rsidRPr="006C6AFE">
        <w:rPr>
          <w:rFonts w:ascii="Times New Roman" w:hAnsi="Times New Roman" w:cs="Times New Roman"/>
          <w:sz w:val="24"/>
          <w:szCs w:val="24"/>
        </w:rPr>
        <w:t xml:space="preserve"> FCE reimpresión 2005. Introducción, capitulo 3 y 5.- 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Casullo, N. “El debate Modernidad Posmodernidad” Eudeba, 1999 Introducción.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Margulis, M. “Sociología de la Cultura” Biblos, 2009</w:t>
      </w:r>
    </w:p>
    <w:p w:rsid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Salvi, Valentina.: Cultura y Poder</w:t>
      </w:r>
    </w:p>
    <w:p w:rsidR="006C6AFE" w:rsidRDefault="006C6AFE" w:rsidP="006C6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6C6AFE" w:rsidRPr="00E561C5" w:rsidRDefault="006C6AFE" w:rsidP="006C6AFE">
      <w:pPr>
        <w:pStyle w:val="Textoindependiente"/>
        <w:spacing w:line="276" w:lineRule="auto"/>
      </w:pPr>
      <w:r w:rsidRPr="00E561C5">
        <w:t>Bibliografía</w:t>
      </w:r>
      <w:r>
        <w:t>Complementaria</w:t>
      </w:r>
      <w:r w:rsidRPr="00E561C5">
        <w:t>:</w:t>
      </w:r>
    </w:p>
    <w:p w:rsidR="006C6AFE" w:rsidRPr="00E561C5" w:rsidRDefault="006C6AFE" w:rsidP="006C6AFE">
      <w:pPr>
        <w:pStyle w:val="Textoindependiente"/>
        <w:spacing w:line="276" w:lineRule="auto"/>
        <w:ind w:left="720"/>
        <w:rPr>
          <w:b/>
        </w:rPr>
      </w:pPr>
    </w:p>
    <w:p w:rsidR="006C6AFE" w:rsidRPr="00E561C5" w:rsidRDefault="006C6AFE" w:rsidP="006C6AFE">
      <w:pPr>
        <w:pStyle w:val="Textoindependiente"/>
        <w:numPr>
          <w:ilvl w:val="0"/>
          <w:numId w:val="9"/>
        </w:numPr>
        <w:spacing w:line="276" w:lineRule="auto"/>
      </w:pPr>
      <w:r w:rsidRPr="00E561C5">
        <w:t xml:space="preserve">Adorno T., Horkheimer M.: </w:t>
      </w:r>
      <w:r w:rsidRPr="00E561C5">
        <w:rPr>
          <w:i/>
          <w:iCs/>
        </w:rPr>
        <w:t>“La Sociedad”,</w:t>
      </w:r>
      <w:r w:rsidRPr="00E561C5">
        <w:t xml:space="preserve"> Bs. As. Proteo, 1969.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Berger, P y Luckman, T. “</w:t>
      </w:r>
      <w:r w:rsidRPr="00E561C5">
        <w:rPr>
          <w:rFonts w:ascii="Times New Roman" w:hAnsi="Times New Roman" w:cs="Times New Roman"/>
          <w:i/>
          <w:sz w:val="24"/>
          <w:szCs w:val="24"/>
        </w:rPr>
        <w:t>La construcción social de la realidad</w:t>
      </w:r>
      <w:r w:rsidRPr="00E561C5">
        <w:rPr>
          <w:rFonts w:ascii="Times New Roman" w:hAnsi="Times New Roman" w:cs="Times New Roman"/>
          <w:sz w:val="24"/>
          <w:szCs w:val="24"/>
        </w:rPr>
        <w:t>” Ed. Amorrortu. 1989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Bobbio, N. y Bovero, M.: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Sociedad y estado en la filosofía moderna”,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 xml:space="preserve">Bourdieu, P. </w:t>
      </w:r>
      <w:r w:rsidRPr="00E561C5">
        <w:rPr>
          <w:rFonts w:ascii="Times New Roman" w:hAnsi="Times New Roman" w:cs="Times New Roman"/>
          <w:i/>
          <w:sz w:val="24"/>
          <w:szCs w:val="24"/>
        </w:rPr>
        <w:t>“Capital cultural, Escuela espacio Social</w:t>
      </w:r>
      <w:r w:rsidRPr="00E561C5">
        <w:rPr>
          <w:rFonts w:ascii="Times New Roman" w:hAnsi="Times New Roman" w:cs="Times New Roman"/>
          <w:sz w:val="24"/>
          <w:szCs w:val="24"/>
        </w:rPr>
        <w:t>” Ed. Siglo XXI. 1997.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 xml:space="preserve">Casullo, N. </w:t>
      </w:r>
      <w:r w:rsidRPr="00E561C5">
        <w:rPr>
          <w:rFonts w:ascii="Times New Roman" w:hAnsi="Times New Roman" w:cs="Times New Roman"/>
          <w:i/>
          <w:sz w:val="24"/>
          <w:szCs w:val="24"/>
        </w:rPr>
        <w:t>“Itinerarios de la Modernidad</w:t>
      </w:r>
      <w:r w:rsidRPr="00E561C5">
        <w:rPr>
          <w:rFonts w:ascii="Times New Roman" w:hAnsi="Times New Roman" w:cs="Times New Roman"/>
          <w:sz w:val="24"/>
          <w:szCs w:val="24"/>
        </w:rPr>
        <w:t>” Eudeba, 1999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Corcuff, P. “Las nuevas Sociologías” Ed siglo XXI 2013.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color w:val="333333"/>
          <w:sz w:val="24"/>
          <w:szCs w:val="24"/>
        </w:rPr>
        <w:t xml:space="preserve">Easton, D. “Enfoque sobre Teoría Política” Ed. Amorrortu, Buenos Aires, 1973 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lastRenderedPageBreak/>
        <w:t>Elías, N. “</w:t>
      </w:r>
      <w:r w:rsidRPr="00E561C5">
        <w:rPr>
          <w:rFonts w:ascii="Times New Roman" w:hAnsi="Times New Roman" w:cs="Times New Roman"/>
          <w:i/>
          <w:sz w:val="24"/>
          <w:szCs w:val="24"/>
        </w:rPr>
        <w:t>El Proceso de la Civilización</w:t>
      </w:r>
      <w:r w:rsidRPr="00E561C5">
        <w:rPr>
          <w:rFonts w:ascii="Times New Roman" w:hAnsi="Times New Roman" w:cs="Times New Roman"/>
          <w:sz w:val="24"/>
          <w:szCs w:val="24"/>
        </w:rPr>
        <w:t>”  Fondo de Cultura Económica. Madrid 1987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Elias, N. “Sociología fuindamental”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Foucault, M.: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Vigilar y Castigar”</w:t>
      </w:r>
      <w:r w:rsidRPr="00E561C5">
        <w:rPr>
          <w:rFonts w:ascii="Times New Roman" w:hAnsi="Times New Roman" w:cs="Times New Roman"/>
          <w:i/>
          <w:iCs/>
          <w:sz w:val="24"/>
          <w:szCs w:val="24"/>
        </w:rPr>
        <w:t>. Arg. Siglo veintiuno, 1989.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Harvey, D.: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La condición de la posmodernidad”</w:t>
      </w:r>
      <w:r w:rsidRPr="00E561C5">
        <w:rPr>
          <w:rFonts w:ascii="Times New Roman" w:hAnsi="Times New Roman" w:cs="Times New Roman"/>
          <w:i/>
          <w:iCs/>
          <w:sz w:val="24"/>
          <w:szCs w:val="24"/>
        </w:rPr>
        <w:t>.Bs.As. Amorrortu.1988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Hobsawm, E.: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Las revoluciones burguesas”</w:t>
      </w:r>
      <w:r w:rsidRPr="00E561C5">
        <w:rPr>
          <w:rFonts w:ascii="Times New Roman" w:hAnsi="Times New Roman" w:cs="Times New Roman"/>
          <w:i/>
          <w:iCs/>
          <w:sz w:val="24"/>
          <w:szCs w:val="24"/>
        </w:rPr>
        <w:t>.Barcelona, Guadarrama, 1964.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Jameson, F. “El giro cultural” Ed. Manantial. 2002.Marcuse H. :“Razón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 Revolución”, Barcelona, Altaya,1994.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E561C5">
        <w:rPr>
          <w:rFonts w:ascii="Times New Roman" w:hAnsi="Times New Roman" w:cs="Times New Roman"/>
          <w:sz w:val="24"/>
          <w:szCs w:val="24"/>
          <w:lang w:val="es-AR"/>
        </w:rPr>
        <w:t xml:space="preserve">Margulis, M. </w:t>
      </w:r>
      <w:r w:rsidRPr="00E561C5">
        <w:rPr>
          <w:rFonts w:ascii="Times New Roman" w:hAnsi="Times New Roman" w:cs="Times New Roman"/>
          <w:i/>
          <w:sz w:val="24"/>
          <w:szCs w:val="24"/>
          <w:lang w:val="es-AR"/>
        </w:rPr>
        <w:t>“Sociología de la Cultura</w:t>
      </w:r>
      <w:r w:rsidRPr="00E561C5">
        <w:rPr>
          <w:rFonts w:ascii="Times New Roman" w:hAnsi="Times New Roman" w:cs="Times New Roman"/>
          <w:sz w:val="24"/>
          <w:szCs w:val="24"/>
          <w:lang w:val="es-AR"/>
        </w:rPr>
        <w:t>” Biblos, 2009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E561C5">
        <w:rPr>
          <w:rFonts w:ascii="Times New Roman" w:hAnsi="Times New Roman" w:cs="Times New Roman"/>
          <w:color w:val="333333"/>
          <w:sz w:val="24"/>
          <w:szCs w:val="24"/>
        </w:rPr>
        <w:t>Miliband, Ralph "</w:t>
      </w:r>
      <w:r w:rsidRPr="00E561C5">
        <w:rPr>
          <w:rFonts w:ascii="Times New Roman" w:hAnsi="Times New Roman" w:cs="Times New Roman"/>
          <w:i/>
          <w:color w:val="333333"/>
          <w:sz w:val="24"/>
          <w:szCs w:val="24"/>
        </w:rPr>
        <w:t>El Estado en la Sociedad Capitalista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t>" Siglo XXI, México, 1976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Nancy Fraser “Capitalismo caníbal” Ed siglo XXl 2023</w:t>
      </w:r>
    </w:p>
    <w:p w:rsidR="006C6AFE" w:rsidRPr="00E561C5" w:rsidRDefault="006C6AFE" w:rsidP="006C6AFE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Schvarzer, J. “</w:t>
      </w:r>
      <w:r w:rsidRPr="00E561C5">
        <w:rPr>
          <w:rFonts w:ascii="Times New Roman" w:hAnsi="Times New Roman" w:cs="Times New Roman"/>
          <w:i/>
          <w:sz w:val="24"/>
          <w:szCs w:val="24"/>
        </w:rPr>
        <w:t>Un modelo sin retorno</w:t>
      </w:r>
      <w:r w:rsidRPr="00E561C5">
        <w:rPr>
          <w:rFonts w:ascii="Times New Roman" w:hAnsi="Times New Roman" w:cs="Times New Roman"/>
          <w:sz w:val="24"/>
          <w:szCs w:val="24"/>
        </w:rPr>
        <w:t>” CISEA. 1990.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E561C5">
        <w:rPr>
          <w:rFonts w:ascii="Times New Roman" w:hAnsi="Times New Roman" w:cs="Times New Roman"/>
          <w:sz w:val="24"/>
          <w:szCs w:val="24"/>
          <w:lang w:val="es-AR"/>
        </w:rPr>
        <w:t>Terán, O. “</w:t>
      </w:r>
      <w:r w:rsidRPr="00E561C5">
        <w:rPr>
          <w:rFonts w:ascii="Times New Roman" w:hAnsi="Times New Roman" w:cs="Times New Roman"/>
          <w:i/>
          <w:sz w:val="24"/>
          <w:szCs w:val="24"/>
          <w:lang w:val="es-AR"/>
        </w:rPr>
        <w:t>America Latina- Positivismo y Nación</w:t>
      </w:r>
      <w:r w:rsidRPr="00E561C5">
        <w:rPr>
          <w:rFonts w:ascii="Times New Roman" w:hAnsi="Times New Roman" w:cs="Times New Roman"/>
          <w:sz w:val="24"/>
          <w:szCs w:val="24"/>
          <w:lang w:val="es-AR"/>
        </w:rPr>
        <w:t>” Ed. Katún 1983</w:t>
      </w:r>
    </w:p>
    <w:p w:rsidR="006C6AFE" w:rsidRPr="00CA5853" w:rsidRDefault="006C6AFE" w:rsidP="006C6AFE">
      <w:pPr>
        <w:pStyle w:val="Prrafodelista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1C5">
        <w:rPr>
          <w:rFonts w:ascii="Times New Roman" w:hAnsi="Times New Roman" w:cs="Times New Roman"/>
          <w:color w:val="333333"/>
          <w:sz w:val="24"/>
          <w:szCs w:val="24"/>
        </w:rPr>
        <w:t>Weber, Max “</w:t>
      </w:r>
      <w:r w:rsidRPr="00E561C5">
        <w:rPr>
          <w:rFonts w:ascii="Times New Roman" w:hAnsi="Times New Roman" w:cs="Times New Roman"/>
          <w:i/>
          <w:color w:val="333333"/>
          <w:sz w:val="24"/>
          <w:szCs w:val="24"/>
        </w:rPr>
        <w:t>El político y el científico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t>”. La política como vocación. Ed. Alianza, Madrid, 1984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br/>
        <w:t>Weber, Max “</w:t>
      </w:r>
      <w:r w:rsidRPr="00E561C5">
        <w:rPr>
          <w:rFonts w:ascii="Times New Roman" w:hAnsi="Times New Roman" w:cs="Times New Roman"/>
          <w:i/>
          <w:color w:val="333333"/>
          <w:sz w:val="24"/>
          <w:szCs w:val="24"/>
        </w:rPr>
        <w:t>Economía y Sociedad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t>” F.C.E., México, 1969.</w:t>
      </w:r>
    </w:p>
    <w:p w:rsidR="00CA5853" w:rsidRPr="00CA5853" w:rsidRDefault="00CA5853" w:rsidP="006C6AFE">
      <w:pPr>
        <w:pStyle w:val="Prrafodelista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5853" w:rsidRPr="00CA5853" w:rsidRDefault="00CA5853" w:rsidP="00CA5853">
      <w:p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Recomendación de filmes:</w:t>
      </w:r>
    </w:p>
    <w:p w:rsidR="00CA5853" w:rsidRPr="00CA5853" w:rsidRDefault="00CA5853" w:rsidP="00CA5853">
      <w:pPr>
        <w:pStyle w:val="Prrafodelista"/>
        <w:ind w:left="761"/>
        <w:rPr>
          <w:rFonts w:ascii="Times New Roman" w:hAnsi="Times New Roman" w:cs="Times New Roman"/>
          <w:sz w:val="24"/>
          <w:szCs w:val="24"/>
        </w:rPr>
      </w:pP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“Danton”, de A. Wajda.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“Andrei Rubliev”, de A Tarkovski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“Tiempos modernos”, de C. Chaplin</w:t>
      </w:r>
    </w:p>
    <w:p w:rsid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853">
        <w:rPr>
          <w:rFonts w:ascii="Times New Roman" w:hAnsi="Times New Roman" w:cs="Times New Roman"/>
          <w:sz w:val="24"/>
          <w:szCs w:val="24"/>
          <w:lang w:val="en-US"/>
        </w:rPr>
        <w:t>“Blade Runner” , de R. Scott</w:t>
      </w:r>
    </w:p>
    <w:p w:rsidR="00931C2A" w:rsidRPr="00CA5853" w:rsidRDefault="00931C2A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“B</w:t>
      </w:r>
      <w:r w:rsidR="00542D96">
        <w:rPr>
          <w:rFonts w:ascii="Times New Roman" w:hAnsi="Times New Roman" w:cs="Times New Roman"/>
          <w:sz w:val="24"/>
          <w:szCs w:val="24"/>
          <w:lang w:val="en-US"/>
        </w:rPr>
        <w:t>illy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Eliot</w:t>
      </w:r>
      <w:r w:rsidR="00542D96">
        <w:rPr>
          <w:rFonts w:ascii="Times New Roman" w:hAnsi="Times New Roman" w:cs="Times New Roman"/>
          <w:sz w:val="24"/>
          <w:szCs w:val="24"/>
          <w:lang w:val="en-US"/>
        </w:rPr>
        <w:t>” de S. Daldry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“Aguirre la ira de Dios”, de W. Herzog</w:t>
      </w:r>
    </w:p>
    <w:p w:rsidR="00CA5853" w:rsidRPr="00931C2A" w:rsidRDefault="00CA5853" w:rsidP="00931C2A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“Haz lo correcto”, de S. Lee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“El huevo de la serpiente”, de Bergman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“Vincent y Theo”, de R.  Altman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853">
        <w:rPr>
          <w:rFonts w:ascii="Times New Roman" w:hAnsi="Times New Roman" w:cs="Times New Roman"/>
          <w:sz w:val="24"/>
          <w:szCs w:val="24"/>
          <w:lang w:val="en-US"/>
        </w:rPr>
        <w:t xml:space="preserve"> “Henry and June”, de P. Kauffman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53">
        <w:rPr>
          <w:rFonts w:ascii="Times New Roman" w:hAnsi="Times New Roman" w:cs="Times New Roman"/>
          <w:sz w:val="24"/>
          <w:szCs w:val="24"/>
        </w:rPr>
        <w:t>“Brazil”, de T. Gillian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“La ola”, de  D Gansei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“El Nombre de la Rosa”, </w:t>
      </w:r>
      <w:r w:rsidRPr="00CA585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de Jean Jacques Annaud.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 La vida de los Otros”, de Vom Donnersmark</w:t>
      </w:r>
    </w:p>
    <w:p w:rsidR="00CA5853" w:rsidRPr="00CA5853" w:rsidRDefault="00CA5853" w:rsidP="00CA58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AFE" w:rsidRDefault="006C6AFE" w:rsidP="006C6AFE">
      <w:pPr>
        <w:spacing w:after="0"/>
        <w:rPr>
          <w:rFonts w:ascii="Times New Roman" w:eastAsia="Times New Roman" w:hAnsi="Times New Roman" w:cs="Times New Roman"/>
        </w:rPr>
      </w:pPr>
    </w:p>
    <w:p w:rsidR="008A7F89" w:rsidRDefault="008A7F89" w:rsidP="003316F7">
      <w:pPr>
        <w:pStyle w:val="Textoindependiente"/>
        <w:spacing w:line="276" w:lineRule="auto"/>
      </w:pPr>
      <w:r>
        <w:t xml:space="preserve">ESTRATEGIAS METODOLÓGGICAS </w:t>
      </w:r>
    </w:p>
    <w:p w:rsidR="00C35030" w:rsidRDefault="00C35030" w:rsidP="003316F7">
      <w:pPr>
        <w:pStyle w:val="Textoindependiente"/>
        <w:spacing w:line="276" w:lineRule="auto"/>
      </w:pPr>
    </w:p>
    <w:p w:rsidR="00333893" w:rsidRDefault="00333893" w:rsidP="003316F7">
      <w:pPr>
        <w:pStyle w:val="Textoindependiente"/>
        <w:spacing w:line="276" w:lineRule="auto"/>
      </w:pPr>
      <w:r>
        <w:t>Las estrategias tendrán como fundamento la organización y orientación de los/as estudiantes hacia procesos de autoaprendizaje plantea</w:t>
      </w:r>
      <w:r w:rsidR="00350663">
        <w:t>ndo</w:t>
      </w:r>
      <w:r>
        <w:t xml:space="preserve"> tareas para que puedan abordar los contenidos por si mismos con un sentido crítico y reflexivo</w:t>
      </w:r>
      <w:r w:rsidR="00350663">
        <w:t xml:space="preserve">. </w:t>
      </w:r>
      <w:r w:rsidR="00BB4184">
        <w:t xml:space="preserve">La reflexión y el análisis </w:t>
      </w:r>
      <w:r w:rsidR="009174E2">
        <w:t xml:space="preserve">crítico guiara la </w:t>
      </w:r>
      <w:r w:rsidR="00350663">
        <w:t xml:space="preserve">consulta bibliográfica y su discusión, </w:t>
      </w:r>
      <w:r w:rsidR="009174E2">
        <w:t xml:space="preserve">provocando </w:t>
      </w:r>
      <w:r w:rsidR="00350663">
        <w:t xml:space="preserve">la argumentación y contra argumentación, la resolución de problemas </w:t>
      </w:r>
      <w:r w:rsidR="009174E2">
        <w:t xml:space="preserve">y la producción de conocimientos significativos que recobren saberes y experiencias anteriores. Abordar los conceptos claves del saber sociológico permitirá problematizar, interpretar y comprender desde distintos niveles de análisis nuestras realidades sociales en un continuo dialogo </w:t>
      </w:r>
      <w:r w:rsidR="00AA5C1E">
        <w:t xml:space="preserve">que haga inteligible nuestro universo humano </w:t>
      </w:r>
      <w:r w:rsidR="00E561C5">
        <w:t>y la trama de relaciones en la que vivimos.</w:t>
      </w:r>
      <w:r w:rsidR="00AA5C1E">
        <w:t xml:space="preserve"> </w:t>
      </w:r>
    </w:p>
    <w:p w:rsidR="00C35030" w:rsidRDefault="00C35030" w:rsidP="003316F7">
      <w:pPr>
        <w:pStyle w:val="Textoindependiente"/>
        <w:spacing w:line="276" w:lineRule="auto"/>
      </w:pPr>
    </w:p>
    <w:p w:rsidR="00E561C5" w:rsidRPr="000E0E38" w:rsidRDefault="00E561C5" w:rsidP="00E561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Modalidades de trabajo en clase: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 xml:space="preserve">Exposición temática para abrir la discusión, los alumnos tendrán la responsabilidad de haber trabajado previamente con la bibliografía organizada para cada clase. 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Guía de lectura, y elaboración de preguntas.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 xml:space="preserve">Lectura y trabajo grupal de distintos materiales bibliográficos y su articulación con los contenidos abordados en el desarrollo del proyecto. 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Elaboración de conclusiones y análisis de lo trabajado en clase.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Exposición de los grupos del material trabajado.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Investigación sobre distintas problemáticas políticas y sociales.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Elección continúa de problemáticas cercanas para la elaboración del proyecto.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  <w:lang w:val="es-AR"/>
        </w:rPr>
      </w:pPr>
      <w:r w:rsidRPr="000E0E38">
        <w:rPr>
          <w:rFonts w:ascii="Times New Roman" w:hAnsi="Times New Roman" w:cs="Times New Roman"/>
          <w:sz w:val="24"/>
          <w:szCs w:val="24"/>
        </w:rPr>
        <w:t>Lectura  de literatura seleccionada para el abordaje de ciertos temas.</w:t>
      </w:r>
    </w:p>
    <w:p w:rsidR="00E561C5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  <w:lang w:val="es-AR"/>
        </w:rPr>
      </w:pPr>
      <w:r w:rsidRPr="000E0E38">
        <w:rPr>
          <w:rFonts w:ascii="Times New Roman" w:hAnsi="Times New Roman" w:cs="Times New Roman"/>
          <w:sz w:val="24"/>
          <w:szCs w:val="24"/>
          <w:lang w:val="es-AR"/>
        </w:rPr>
        <w:t>Recomendación de material literario y fílmico como apoyo para ciertos temas o acercamiento a épocas. (el material se dejará en biblioteca).</w:t>
      </w:r>
    </w:p>
    <w:p w:rsidR="006C6AFE" w:rsidRDefault="006C6AFE" w:rsidP="006C6AFE">
      <w:p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</w:p>
    <w:p w:rsidR="006C6AFE" w:rsidRPr="000E0E38" w:rsidRDefault="00137209" w:rsidP="006C6AFE">
      <w:p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CALENDARIZACIÓN</w:t>
      </w:r>
    </w:p>
    <w:tbl>
      <w:tblPr>
        <w:tblStyle w:val="Tablaconcuadrcula"/>
        <w:tblW w:w="10457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418"/>
        <w:gridCol w:w="2098"/>
      </w:tblGrid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142C5B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 cuatrimestre</w:t>
            </w:r>
          </w:p>
        </w:tc>
        <w:tc>
          <w:tcPr>
            <w:tcW w:w="141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7C7" w:rsidRPr="00A1377E" w:rsidTr="00A1377E">
        <w:trPr>
          <w:trHeight w:val="88"/>
        </w:trPr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Unidad</w:t>
            </w:r>
          </w:p>
        </w:tc>
        <w:tc>
          <w:tcPr>
            <w:tcW w:w="5953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Contenido</w:t>
            </w:r>
            <w:r w:rsidR="00142C5B" w:rsidRPr="00A1377E">
              <w:rPr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Modalidad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Fecha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89242C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Presentación de la materia contrato pedagógico</w:t>
            </w:r>
          </w:p>
        </w:tc>
        <w:tc>
          <w:tcPr>
            <w:tcW w:w="1418" w:type="dxa"/>
          </w:tcPr>
          <w:p w:rsidR="00A727C7" w:rsidRPr="00C523E5" w:rsidRDefault="00A727C7" w:rsidP="008A689C">
            <w:pPr>
              <w:pStyle w:val="Textoindependiente"/>
              <w:spacing w:line="276" w:lineRule="auto"/>
              <w:jc w:val="center"/>
              <w:rPr>
                <w:sz w:val="20"/>
                <w:szCs w:val="20"/>
              </w:rPr>
            </w:pPr>
            <w:r w:rsidRPr="00C523E5">
              <w:rPr>
                <w:sz w:val="20"/>
                <w:szCs w:val="20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21 de marzo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A1377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De la cosmovisión medieval a los principios</w:t>
            </w:r>
            <w:r w:rsidR="00E90C5C" w:rsidRPr="00A1377E">
              <w:rPr>
                <w:sz w:val="22"/>
                <w:szCs w:val="22"/>
              </w:rPr>
              <w:t xml:space="preserve"> constitutivos de la modernidad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28 de marzo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A1377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Transformaciones</w:t>
            </w:r>
            <w:r w:rsidR="00E90C5C">
              <w:rPr>
                <w:sz w:val="22"/>
                <w:szCs w:val="22"/>
              </w:rPr>
              <w:t xml:space="preserve"> Económicas, políticas, sociales y culturales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04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E90C5C" w:rsidRPr="009F4F15" w:rsidRDefault="00E90C5C" w:rsidP="00E90C5C">
            <w:pPr>
              <w:jc w:val="both"/>
            </w:pPr>
            <w:r w:rsidRPr="009F4F15">
              <w:t xml:space="preserve">Los orígenes del Estado moderno. Las revoluciones burguesas.       </w:t>
            </w:r>
          </w:p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11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Feriado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18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A1377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Orígenes y antecedentes de la sociología. Razón, secularidad y progreso. E</w:t>
            </w:r>
            <w:r w:rsidR="007453EE">
              <w:rPr>
                <w:sz w:val="22"/>
                <w:szCs w:val="22"/>
              </w:rPr>
              <w:t>l contrato social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25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Feriado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02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7453EE" w:rsidRPr="007453EE" w:rsidRDefault="007453EE" w:rsidP="007453EE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7453EE">
              <w:rPr>
                <w:sz w:val="22"/>
                <w:szCs w:val="22"/>
              </w:rPr>
              <w:t>Fundamentos epistemológicos de Positivismo. Saint Simon;  progreso y sociedad industrial.</w:t>
            </w:r>
          </w:p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09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7453EE" w:rsidRPr="007453EE" w:rsidRDefault="007453EE" w:rsidP="007453EE">
            <w:pPr>
              <w:pStyle w:val="Textoindependiente"/>
              <w:spacing w:line="276" w:lineRule="auto"/>
              <w:rPr>
                <w:bCs/>
                <w:sz w:val="22"/>
                <w:szCs w:val="22"/>
              </w:rPr>
            </w:pPr>
            <w:r w:rsidRPr="007453EE">
              <w:rPr>
                <w:sz w:val="22"/>
                <w:szCs w:val="22"/>
              </w:rPr>
              <w:t xml:space="preserve">Comte; ciencia y sociología, los tres estadios de la Civilización. Orden y Progreso. </w:t>
            </w:r>
          </w:p>
          <w:p w:rsidR="00A727C7" w:rsidRPr="007453E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16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E561C5">
              <w:t>Marx, materialismo histórico y modo de producción. La dialéctica marxiana.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23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E561C5">
              <w:t>Estructura y dinámica de la sociedad burguesa; lucha de clases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Virtual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30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7453EE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t>E</w:t>
            </w:r>
            <w:r w:rsidRPr="00E561C5">
              <w:t>structura-superestructura, plusvalía,  teoría del valor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06 de junio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7453EE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7453EE" w:rsidRPr="00E561C5" w:rsidRDefault="007453EE" w:rsidP="007453EE">
            <w:pPr>
              <w:pStyle w:val="Textoindependiente"/>
              <w:spacing w:line="276" w:lineRule="auto"/>
            </w:pPr>
            <w:r>
              <w:t>E</w:t>
            </w:r>
            <w:r w:rsidRPr="00E561C5">
              <w:t>l carácter fetichista de la mercancía. Alienación y reificación.</w:t>
            </w:r>
          </w:p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A727C7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13 de junio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A727C7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Feriado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20 de junio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7453EE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7453E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e integración y de los contenidos trabajados</w:t>
            </w:r>
          </w:p>
        </w:tc>
        <w:tc>
          <w:tcPr>
            <w:tcW w:w="141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Virtual</w:t>
            </w:r>
          </w:p>
        </w:tc>
        <w:tc>
          <w:tcPr>
            <w:tcW w:w="209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27 de junio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7453EE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142C5B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Propuesta de consignas y modalidad del TP </w:t>
            </w:r>
          </w:p>
        </w:tc>
        <w:tc>
          <w:tcPr>
            <w:tcW w:w="1418" w:type="dxa"/>
          </w:tcPr>
          <w:p w:rsidR="00142C5B" w:rsidRPr="00A1377E" w:rsidRDefault="00142C5B" w:rsidP="00142C5B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04 de julio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7453EE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953" w:type="dxa"/>
          </w:tcPr>
          <w:p w:rsidR="00142C5B" w:rsidRPr="00A1377E" w:rsidRDefault="005A2C7F" w:rsidP="00F55E19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Entreg</w:t>
            </w:r>
            <w:r w:rsidR="0089242C" w:rsidRPr="00A1377E">
              <w:rPr>
                <w:sz w:val="22"/>
                <w:szCs w:val="22"/>
              </w:rPr>
              <w:t>a y devolución de TP</w:t>
            </w:r>
          </w:p>
        </w:tc>
        <w:tc>
          <w:tcPr>
            <w:tcW w:w="1418" w:type="dxa"/>
          </w:tcPr>
          <w:p w:rsidR="00142C5B" w:rsidRPr="00A1377E" w:rsidRDefault="00142C5B" w:rsidP="00142C5B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11 de julio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7453EE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42C5B" w:rsidRPr="00A1377E" w:rsidRDefault="005A2C7F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Instancia de recuperación</w:t>
            </w:r>
          </w:p>
        </w:tc>
        <w:tc>
          <w:tcPr>
            <w:tcW w:w="1418" w:type="dxa"/>
          </w:tcPr>
          <w:p w:rsidR="00142C5B" w:rsidRPr="00A1377E" w:rsidRDefault="00142C5B" w:rsidP="00142C5B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18 de julio</w:t>
            </w:r>
          </w:p>
        </w:tc>
      </w:tr>
      <w:tr w:rsidR="005A2C7F" w:rsidRPr="00A1377E" w:rsidTr="00A1377E">
        <w:tc>
          <w:tcPr>
            <w:tcW w:w="988" w:type="dxa"/>
          </w:tcPr>
          <w:p w:rsidR="005A2C7F" w:rsidRDefault="005A2C7F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A2C7F" w:rsidRDefault="00F55E19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Mesas de examen</w:t>
            </w:r>
          </w:p>
        </w:tc>
        <w:tc>
          <w:tcPr>
            <w:tcW w:w="1418" w:type="dxa"/>
          </w:tcPr>
          <w:p w:rsidR="005A2C7F" w:rsidRPr="00A1377E" w:rsidRDefault="005A2C7F" w:rsidP="00142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A2C7F" w:rsidRPr="00A1377E" w:rsidRDefault="005A2C7F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04 al 15 de agosto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 cuatrimestre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Unidad</w:t>
            </w:r>
          </w:p>
        </w:tc>
        <w:tc>
          <w:tcPr>
            <w:tcW w:w="5953" w:type="dxa"/>
          </w:tcPr>
          <w:p w:rsidR="00A727C7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Contenidos</w:t>
            </w:r>
          </w:p>
        </w:tc>
        <w:tc>
          <w:tcPr>
            <w:tcW w:w="141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Modalidad</w:t>
            </w:r>
          </w:p>
        </w:tc>
        <w:tc>
          <w:tcPr>
            <w:tcW w:w="209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Fecha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6C6AFE" w:rsidRDefault="00137209" w:rsidP="00137209">
            <w:pPr>
              <w:pStyle w:val="Textoindependiente"/>
              <w:spacing w:line="276" w:lineRule="auto"/>
            </w:pPr>
            <w:r w:rsidRPr="00C523E5">
              <w:rPr>
                <w:sz w:val="22"/>
                <w:szCs w:val="22"/>
              </w:rPr>
              <w:t>La determinación social de la conciencia. Emile Durkheim</w:t>
            </w:r>
            <w:r>
              <w:t>. O</w:t>
            </w:r>
            <w:r w:rsidRPr="006C6AFE">
              <w:t>rden social y anomia.</w:t>
            </w:r>
          </w:p>
          <w:p w:rsidR="00137209" w:rsidRPr="00C523E5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CA5853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37209" w:rsidRPr="00A1377E">
              <w:rPr>
                <w:sz w:val="22"/>
                <w:szCs w:val="22"/>
              </w:rPr>
              <w:t xml:space="preserve"> de agosto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>Enfoque metodológico, hechos sociales y conocimiento sociológico</w:t>
            </w:r>
            <w:r w:rsidRPr="006C6AFE">
              <w:t>.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137209" w:rsidP="00CA5853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  <w:r w:rsidR="00CA5853">
              <w:rPr>
                <w:sz w:val="22"/>
                <w:szCs w:val="22"/>
              </w:rPr>
              <w:t>9</w:t>
            </w:r>
            <w:r w:rsidRPr="00A1377E">
              <w:rPr>
                <w:sz w:val="22"/>
                <w:szCs w:val="22"/>
              </w:rPr>
              <w:t xml:space="preserve"> de agosto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C523E5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>Cohesión social, estructura y división de tareas.</w:t>
            </w:r>
            <w:r>
              <w:rPr>
                <w:sz w:val="22"/>
                <w:szCs w:val="22"/>
              </w:rPr>
              <w:t xml:space="preserve"> El Suicidio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de septiembre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>Racionalidad, historia y modernidad. Max Weber</w:t>
            </w:r>
            <w:r>
              <w:t>.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37209" w:rsidRPr="00A1377E">
              <w:rPr>
                <w:sz w:val="22"/>
                <w:szCs w:val="22"/>
              </w:rPr>
              <w:t xml:space="preserve"> de septiembre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C523E5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 xml:space="preserve">El método histórico comparativo, tipos ideales, objetividad y subjetividad en el conocimiento </w:t>
            </w:r>
            <w:r w:rsidRPr="00137209">
              <w:rPr>
                <w:sz w:val="22"/>
                <w:szCs w:val="22"/>
              </w:rPr>
              <w:t>sociológico</w:t>
            </w:r>
            <w:r>
              <w:rPr>
                <w:sz w:val="22"/>
                <w:szCs w:val="22"/>
              </w:rPr>
              <w:t>.</w:t>
            </w:r>
            <w:r w:rsidRPr="00137209">
              <w:rPr>
                <w:sz w:val="22"/>
                <w:szCs w:val="22"/>
              </w:rPr>
              <w:t xml:space="preserve"> Acción y relación social.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137209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  <w:r w:rsidR="005A2C7F">
              <w:rPr>
                <w:sz w:val="22"/>
                <w:szCs w:val="22"/>
              </w:rPr>
              <w:t>9</w:t>
            </w:r>
            <w:r w:rsidRPr="00A1377E">
              <w:rPr>
                <w:sz w:val="22"/>
                <w:szCs w:val="22"/>
              </w:rPr>
              <w:t xml:space="preserve"> de septiembre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137209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El poder y la legitimación, tipos de dominación. Los orígenes del capitalismo, la ética protestante y él espíritu capitalista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37209" w:rsidRPr="00A1377E">
              <w:rPr>
                <w:sz w:val="22"/>
                <w:szCs w:val="22"/>
              </w:rPr>
              <w:t xml:space="preserve"> de septiembre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137209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42C5B" w:rsidRPr="00A1377E" w:rsidRDefault="00137209" w:rsidP="00E561C5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Introducción a los desafíos del siglo XX</w:t>
            </w:r>
          </w:p>
        </w:tc>
        <w:tc>
          <w:tcPr>
            <w:tcW w:w="1418" w:type="dxa"/>
          </w:tcPr>
          <w:p w:rsidR="00142C5B" w:rsidRPr="00A1377E" w:rsidRDefault="00137209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BE7465">
              <w:rPr>
                <w:sz w:val="22"/>
                <w:szCs w:val="22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CA305D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 xml:space="preserve"> </w:t>
            </w:r>
            <w:r w:rsidR="005A2C7F">
              <w:rPr>
                <w:sz w:val="22"/>
                <w:szCs w:val="22"/>
              </w:rPr>
              <w:t xml:space="preserve">03 </w:t>
            </w:r>
            <w:r w:rsidRPr="00A1377E">
              <w:rPr>
                <w:sz w:val="22"/>
                <w:szCs w:val="22"/>
              </w:rPr>
              <w:t xml:space="preserve">de </w:t>
            </w:r>
            <w:r w:rsidR="005A2C7F">
              <w:rPr>
                <w:sz w:val="22"/>
                <w:szCs w:val="22"/>
              </w:rPr>
              <w:t>octu</w:t>
            </w:r>
            <w:r w:rsidRPr="00A1377E">
              <w:rPr>
                <w:sz w:val="22"/>
                <w:szCs w:val="22"/>
              </w:rPr>
              <w:t>bre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137209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42C5B" w:rsidRPr="00A1377E" w:rsidRDefault="00137209" w:rsidP="00E561C5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El mundo bipolar. Los paradigmas contestatarios</w:t>
            </w:r>
            <w:r>
              <w:t>.</w:t>
            </w:r>
          </w:p>
        </w:tc>
        <w:tc>
          <w:tcPr>
            <w:tcW w:w="1418" w:type="dxa"/>
          </w:tcPr>
          <w:p w:rsidR="00142C5B" w:rsidRPr="00A1377E" w:rsidRDefault="00CA305D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Virtual</w:t>
            </w:r>
          </w:p>
        </w:tc>
        <w:tc>
          <w:tcPr>
            <w:tcW w:w="2098" w:type="dxa"/>
          </w:tcPr>
          <w:p w:rsidR="00142C5B" w:rsidRPr="00A1377E" w:rsidRDefault="005A2C7F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305D"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137209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Crisis del estado de bienestar, globalización y crisis del sistema capitalista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0C39CC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137209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  <w:r w:rsidR="005A2C7F">
              <w:rPr>
                <w:sz w:val="22"/>
                <w:szCs w:val="22"/>
              </w:rPr>
              <w:t>7</w:t>
            </w:r>
            <w:r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137209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Fin de las vanguardias, nuevo orden mundial, tercer mundo y movimientos sociales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0C39CC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37209"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Cultura y poder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0C39CC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137209"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CA305D" w:rsidRPr="00A1377E" w:rsidTr="00A1377E">
        <w:tc>
          <w:tcPr>
            <w:tcW w:w="988" w:type="dxa"/>
          </w:tcPr>
          <w:p w:rsidR="00CA305D" w:rsidRPr="00A1377E" w:rsidRDefault="00137209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CA305D" w:rsidRPr="00A1377E" w:rsidRDefault="00137209" w:rsidP="00E561C5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Propuesta de consignas y modalidad del TP</w:t>
            </w:r>
          </w:p>
        </w:tc>
        <w:tc>
          <w:tcPr>
            <w:tcW w:w="1418" w:type="dxa"/>
          </w:tcPr>
          <w:p w:rsidR="00CA305D" w:rsidRPr="00A1377E" w:rsidRDefault="00CA305D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Virtual</w:t>
            </w:r>
          </w:p>
        </w:tc>
        <w:tc>
          <w:tcPr>
            <w:tcW w:w="2098" w:type="dxa"/>
          </w:tcPr>
          <w:p w:rsidR="00CA305D" w:rsidRPr="00A1377E" w:rsidRDefault="005A2C7F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CA305D" w:rsidRPr="00A1377E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noviembre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Entrega y devolución de TP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AA7A8F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37209" w:rsidRPr="00A1377E">
              <w:rPr>
                <w:sz w:val="22"/>
                <w:szCs w:val="22"/>
              </w:rPr>
              <w:t xml:space="preserve"> de noviembre</w:t>
            </w:r>
          </w:p>
        </w:tc>
      </w:tr>
      <w:tr w:rsidR="005A2C7F" w:rsidRPr="00A1377E" w:rsidTr="00A1377E">
        <w:tc>
          <w:tcPr>
            <w:tcW w:w="988" w:type="dxa"/>
          </w:tcPr>
          <w:p w:rsidR="005A2C7F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5A2C7F" w:rsidRPr="00A1377E" w:rsidRDefault="005A2C7F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Instancia de recuperación</w:t>
            </w:r>
          </w:p>
        </w:tc>
        <w:tc>
          <w:tcPr>
            <w:tcW w:w="1418" w:type="dxa"/>
          </w:tcPr>
          <w:p w:rsidR="005A2C7F" w:rsidRPr="00AA7A8F" w:rsidRDefault="00F55E19" w:rsidP="0013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5A2C7F" w:rsidRDefault="00F55E1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de noviembre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Cierre y evaluación del ciclo lectivo y trayectorias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AA7A8F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F55E1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37209" w:rsidRPr="00A1377E">
              <w:rPr>
                <w:sz w:val="22"/>
                <w:szCs w:val="22"/>
              </w:rPr>
              <w:t xml:space="preserve"> de noviembre</w:t>
            </w:r>
          </w:p>
        </w:tc>
      </w:tr>
    </w:tbl>
    <w:p w:rsidR="00C35030" w:rsidRPr="00A1377E" w:rsidRDefault="00C35030" w:rsidP="00E561C5">
      <w:pPr>
        <w:pStyle w:val="Textoindependiente"/>
        <w:spacing w:line="276" w:lineRule="auto"/>
        <w:rPr>
          <w:sz w:val="22"/>
          <w:szCs w:val="22"/>
        </w:rPr>
      </w:pPr>
    </w:p>
    <w:p w:rsidR="00C35030" w:rsidRDefault="00137209" w:rsidP="003316F7">
      <w:pPr>
        <w:pStyle w:val="Textoindependiente"/>
        <w:spacing w:line="276" w:lineRule="auto"/>
      </w:pPr>
      <w:r>
        <w:t xml:space="preserve">CRITERIOS E INSTRUMENTOS DE EVALUACIÓN. </w:t>
      </w:r>
    </w:p>
    <w:p w:rsidR="00AA4475" w:rsidRDefault="00AA4475" w:rsidP="003316F7">
      <w:pPr>
        <w:pStyle w:val="Textoindependiente"/>
        <w:spacing w:line="276" w:lineRule="auto"/>
      </w:pPr>
    </w:p>
    <w:p w:rsidR="00C35030" w:rsidRDefault="00AA4475" w:rsidP="003316F7">
      <w:pPr>
        <w:pStyle w:val="Textoindependiente"/>
        <w:spacing w:line="276" w:lineRule="auto"/>
      </w:pPr>
      <w:r>
        <w:t xml:space="preserve"> Criterios: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La disposición al trabajo disciplinar 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La calidad de la participación (pertinencia de las intervenciones e interés puesto de manifiesto)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Puntualidad en la entrega de trabajos prácticos.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Preocupación por el propio desarrollo.</w:t>
      </w:r>
    </w:p>
    <w:p w:rsid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Actitud crítica respecto del propio desempeño.</w:t>
      </w:r>
    </w:p>
    <w:p w:rsidR="00AA4475" w:rsidRDefault="00AA4475" w:rsidP="00AA4475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Instrumentos: </w:t>
      </w:r>
    </w:p>
    <w:p w:rsidR="00AA4475" w:rsidRDefault="00AA4475" w:rsidP="00AA4475">
      <w:pPr>
        <w:pStyle w:val="Prrafodelista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Defensa individual y grupal de producciones escritas.</w:t>
      </w:r>
    </w:p>
    <w:p w:rsidR="00AA4475" w:rsidRPr="00AA4475" w:rsidRDefault="00AA4475" w:rsidP="00012549">
      <w:pPr>
        <w:pStyle w:val="Prrafodelist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</w:rPr>
      </w:pPr>
      <w:r w:rsidRPr="00AA4475">
        <w:rPr>
          <w:rFonts w:ascii="Times New Roman" w:eastAsia="Times New Roman" w:hAnsi="Times New Roman" w:cs="Times New Roman"/>
          <w:color w:val="000000"/>
          <w:sz w:val="24"/>
          <w:szCs w:val="24"/>
        </w:rPr>
        <w:t>Presentación de trabajos prácticos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A4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4475" w:rsidRDefault="00AA4475" w:rsidP="00012549">
      <w:pPr>
        <w:pStyle w:val="Prrafodelist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Trabajos de investigación y recolección de información</w:t>
      </w:r>
      <w:r w:rsidRPr="00AA4475">
        <w:rPr>
          <w:rFonts w:ascii="Arial" w:eastAsia="Times New Roman" w:hAnsi="Arial" w:cs="Arial"/>
          <w:color w:val="000000"/>
        </w:rPr>
        <w:t>.</w:t>
      </w:r>
    </w:p>
    <w:p w:rsidR="00D25EFD" w:rsidRDefault="00D25EFD" w:rsidP="00012549">
      <w:pPr>
        <w:pStyle w:val="Prrafodelist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Exámenes parciales escritos.</w:t>
      </w:r>
    </w:p>
    <w:p w:rsidR="00AA4475" w:rsidRDefault="00AA4475" w:rsidP="00AA4475">
      <w:pPr>
        <w:pStyle w:val="Prrafodelista"/>
        <w:spacing w:after="0" w:line="360" w:lineRule="auto"/>
        <w:ind w:left="1080"/>
        <w:rPr>
          <w:rFonts w:ascii="Arial" w:eastAsia="Times New Roman" w:hAnsi="Arial" w:cs="Arial"/>
          <w:color w:val="000000"/>
        </w:rPr>
      </w:pPr>
    </w:p>
    <w:p w:rsidR="00AA4475" w:rsidRDefault="00AA4475" w:rsidP="00AA44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475">
        <w:rPr>
          <w:rFonts w:ascii="Times New Roman" w:eastAsia="Times New Roman" w:hAnsi="Times New Roman" w:cs="Times New Roman"/>
          <w:color w:val="000000"/>
          <w:sz w:val="24"/>
          <w:szCs w:val="24"/>
        </w:rPr>
        <w:t>Condición para la promoción de la materia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A4475" w:rsidRDefault="006E3F8D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la aprobación de la cursada y quedar habilitado para el examen final</w:t>
      </w:r>
      <w:r w:rsidR="00AA4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necesario obtener </w:t>
      </w:r>
      <w:r w:rsidR="00931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mínimo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31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cada cuatrimestre,  si la nota 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menor a</w:t>
      </w:r>
      <w:r w:rsidR="00931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deberá recursar la materia.</w:t>
      </w:r>
      <w:r w:rsidR="00931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examen final tendrá un carácter coloquial que contemplará un análisis integrador de todos los contenid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abordados durante la cursada y la nota mínima para aprobar la materia debe ser no menor a 4</w:t>
      </w:r>
    </w:p>
    <w:p w:rsidR="00931C2A" w:rsidRDefault="00931C2A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3F8D" w:rsidRDefault="006E3F8D" w:rsidP="006E3F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ORIENTACIONES PARA ESTUDIANTES QUE ACREDITEN EN CONDICIÓN DE LIBRE</w:t>
      </w:r>
    </w:p>
    <w:p w:rsidR="006E3F8D" w:rsidRDefault="006E3F8D" w:rsidP="006E3F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 estudiantes en condición de libres tendrán a disposición el acceso al drive donde encontraran el programa y todo el material bibliográfico organizado por unidad temática y una guía de actividades que orientaran su lectura y comprensión, también podrán acercarse a las clases regulares para despejar cualquier inquietud o duda y recibir la orientación pertinente. El examen final tendrá una primera instancia escrita que deberá ser aprobada con 4 o más para pasar al examen oral que también deberá obtener una nota mínima de 4 para aprobar la materia.</w:t>
      </w:r>
    </w:p>
    <w:p w:rsidR="00931C2A" w:rsidRDefault="00931C2A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C2A" w:rsidRPr="00AA4475" w:rsidRDefault="00931C2A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3316F7" w:rsidRDefault="00356B8D" w:rsidP="003316F7">
      <w:pPr>
        <w:pStyle w:val="Textoindependiente"/>
        <w:spacing w:line="276" w:lineRule="auto"/>
        <w:rPr>
          <w:sz w:val="22"/>
          <w:szCs w:val="22"/>
        </w:rPr>
      </w:pPr>
      <w:r>
        <w:tab/>
      </w:r>
      <w:r w:rsidR="00911070">
        <w:t xml:space="preserve"> </w:t>
      </w:r>
    </w:p>
    <w:p w:rsidR="004A3F85" w:rsidRPr="00295F32" w:rsidRDefault="004A3F85" w:rsidP="004A3F85">
      <w:pPr>
        <w:pStyle w:val="Textoindependiente"/>
        <w:spacing w:line="276" w:lineRule="auto"/>
        <w:rPr>
          <w:sz w:val="22"/>
          <w:szCs w:val="22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65E69" w:rsidRDefault="004A3F85" w:rsidP="004A3F85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95F32" w:rsidRDefault="00295F3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063811" w:rsidRPr="00063811" w:rsidRDefault="00413D5A" w:rsidP="003338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AR"/>
        </w:rPr>
        <w:t xml:space="preserve">       </w:t>
      </w:r>
    </w:p>
    <w:p w:rsidR="00063811" w:rsidRPr="00F8665E" w:rsidRDefault="00063811" w:rsidP="00063811">
      <w:pPr>
        <w:ind w:left="390"/>
        <w:rPr>
          <w:rFonts w:cs="Arial"/>
        </w:rPr>
      </w:pPr>
    </w:p>
    <w:p w:rsidR="00413D5A" w:rsidRPr="00D92D5E" w:rsidRDefault="00413D5A" w:rsidP="00413D5A">
      <w:pPr>
        <w:pStyle w:val="Cuerpo"/>
        <w:spacing w:after="0" w:line="240" w:lineRule="auto"/>
        <w:rPr>
          <w:rStyle w:val="Ninguno"/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sectPr w:rsidR="00413D5A" w:rsidRPr="00D92D5E">
      <w:footerReference w:type="default" r:id="rId10"/>
      <w:pgSz w:w="11907" w:h="16839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57" w:rsidRDefault="00B03E57">
      <w:pPr>
        <w:spacing w:after="0" w:line="240" w:lineRule="auto"/>
      </w:pPr>
      <w:r>
        <w:separator/>
      </w:r>
    </w:p>
  </w:endnote>
  <w:endnote w:type="continuationSeparator" w:id="0">
    <w:p w:rsidR="00B03E57" w:rsidRDefault="00B0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ngo">
    <w:altName w:val="Courier New"/>
    <w:charset w:val="00"/>
    <w:family w:val="decorative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69" w:rsidRDefault="00360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02E1">
      <w:rPr>
        <w:noProof/>
        <w:color w:val="000000"/>
      </w:rPr>
      <w:t>1</w:t>
    </w:r>
    <w:r>
      <w:rPr>
        <w:color w:val="000000"/>
      </w:rPr>
      <w:fldChar w:fldCharType="end"/>
    </w:r>
  </w:p>
  <w:p w:rsidR="00865E69" w:rsidRDefault="00865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57" w:rsidRDefault="00B03E57">
      <w:pPr>
        <w:spacing w:after="0" w:line="240" w:lineRule="auto"/>
      </w:pPr>
      <w:r>
        <w:separator/>
      </w:r>
    </w:p>
  </w:footnote>
  <w:footnote w:type="continuationSeparator" w:id="0">
    <w:p w:rsidR="00B03E57" w:rsidRDefault="00B0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C2C"/>
    <w:multiLevelType w:val="hybridMultilevel"/>
    <w:tmpl w:val="016C0BE6"/>
    <w:lvl w:ilvl="0" w:tplc="E144980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3B31"/>
    <w:multiLevelType w:val="hybridMultilevel"/>
    <w:tmpl w:val="F66C37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1315"/>
    <w:multiLevelType w:val="hybridMultilevel"/>
    <w:tmpl w:val="8A3A51AE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EAD31F4"/>
    <w:multiLevelType w:val="hybridMultilevel"/>
    <w:tmpl w:val="DE38CF62"/>
    <w:lvl w:ilvl="0" w:tplc="0C0A000B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6100622"/>
    <w:multiLevelType w:val="multilevel"/>
    <w:tmpl w:val="094E3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7F3A80"/>
    <w:multiLevelType w:val="hybridMultilevel"/>
    <w:tmpl w:val="D14249EE"/>
    <w:numStyleLink w:val="Estiloimportado2"/>
  </w:abstractNum>
  <w:abstractNum w:abstractNumId="6" w15:restartNumberingAfterBreak="0">
    <w:nsid w:val="4E460CB7"/>
    <w:multiLevelType w:val="hybridMultilevel"/>
    <w:tmpl w:val="D18A34D6"/>
    <w:lvl w:ilvl="0" w:tplc="0C0A000B">
      <w:start w:val="1"/>
      <w:numFmt w:val="bullet"/>
      <w:lvlText w:val="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41B0"/>
    <w:multiLevelType w:val="hybridMultilevel"/>
    <w:tmpl w:val="6988F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10277"/>
    <w:multiLevelType w:val="hybridMultilevel"/>
    <w:tmpl w:val="698EEC76"/>
    <w:lvl w:ilvl="0" w:tplc="2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651A6396"/>
    <w:multiLevelType w:val="hybridMultilevel"/>
    <w:tmpl w:val="7F1CD8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F74CE"/>
    <w:multiLevelType w:val="hybridMultilevel"/>
    <w:tmpl w:val="B748C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52849"/>
    <w:multiLevelType w:val="hybridMultilevel"/>
    <w:tmpl w:val="5D0032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414BA"/>
    <w:multiLevelType w:val="hybridMultilevel"/>
    <w:tmpl w:val="8FA084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6598F"/>
    <w:multiLevelType w:val="hybridMultilevel"/>
    <w:tmpl w:val="F4E828E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35435"/>
    <w:multiLevelType w:val="hybridMultilevel"/>
    <w:tmpl w:val="7E783FF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A2582"/>
    <w:multiLevelType w:val="hybridMultilevel"/>
    <w:tmpl w:val="3B546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10DA0"/>
    <w:multiLevelType w:val="hybridMultilevel"/>
    <w:tmpl w:val="D14249EE"/>
    <w:styleLink w:val="Estiloimportado2"/>
    <w:lvl w:ilvl="0" w:tplc="98DC9E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271B0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E29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4F74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CB82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02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A3E1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A2F97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89B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15"/>
  </w:num>
  <w:num w:numId="10">
    <w:abstractNumId w:val="16"/>
  </w:num>
  <w:num w:numId="11">
    <w:abstractNumId w:val="5"/>
  </w:num>
  <w:num w:numId="12">
    <w:abstractNumId w:val="14"/>
  </w:num>
  <w:num w:numId="13">
    <w:abstractNumId w:val="4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69"/>
    <w:rsid w:val="00063811"/>
    <w:rsid w:val="000C03EC"/>
    <w:rsid w:val="000F6C02"/>
    <w:rsid w:val="00137209"/>
    <w:rsid w:val="00142C5B"/>
    <w:rsid w:val="00195C93"/>
    <w:rsid w:val="00295F32"/>
    <w:rsid w:val="003316F7"/>
    <w:rsid w:val="00333893"/>
    <w:rsid w:val="003502E1"/>
    <w:rsid w:val="00350663"/>
    <w:rsid w:val="00353E35"/>
    <w:rsid w:val="00356B8D"/>
    <w:rsid w:val="00360373"/>
    <w:rsid w:val="003E033A"/>
    <w:rsid w:val="00413D5A"/>
    <w:rsid w:val="004A3F85"/>
    <w:rsid w:val="0054085E"/>
    <w:rsid w:val="00542D96"/>
    <w:rsid w:val="005A2C7F"/>
    <w:rsid w:val="005B63C7"/>
    <w:rsid w:val="005C309E"/>
    <w:rsid w:val="006110EE"/>
    <w:rsid w:val="00656C41"/>
    <w:rsid w:val="006B147E"/>
    <w:rsid w:val="006C6AFE"/>
    <w:rsid w:val="006E3F8D"/>
    <w:rsid w:val="007453EE"/>
    <w:rsid w:val="00817867"/>
    <w:rsid w:val="00837B98"/>
    <w:rsid w:val="00865E69"/>
    <w:rsid w:val="0089242C"/>
    <w:rsid w:val="008A689C"/>
    <w:rsid w:val="008A729C"/>
    <w:rsid w:val="008A7F89"/>
    <w:rsid w:val="008E02BC"/>
    <w:rsid w:val="00911070"/>
    <w:rsid w:val="009174E2"/>
    <w:rsid w:val="0092630E"/>
    <w:rsid w:val="00931C2A"/>
    <w:rsid w:val="00940270"/>
    <w:rsid w:val="00A1377E"/>
    <w:rsid w:val="00A727C7"/>
    <w:rsid w:val="00AA4475"/>
    <w:rsid w:val="00AA5C1E"/>
    <w:rsid w:val="00B03E57"/>
    <w:rsid w:val="00BB4184"/>
    <w:rsid w:val="00BB4322"/>
    <w:rsid w:val="00C35030"/>
    <w:rsid w:val="00C5007E"/>
    <w:rsid w:val="00C523E5"/>
    <w:rsid w:val="00C972D8"/>
    <w:rsid w:val="00CA305D"/>
    <w:rsid w:val="00CA5853"/>
    <w:rsid w:val="00CC07F2"/>
    <w:rsid w:val="00D25EFD"/>
    <w:rsid w:val="00D82949"/>
    <w:rsid w:val="00E561C5"/>
    <w:rsid w:val="00E62145"/>
    <w:rsid w:val="00E90C5C"/>
    <w:rsid w:val="00E97804"/>
    <w:rsid w:val="00ED0569"/>
    <w:rsid w:val="00F55E19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9D9FC-52EA-47AC-B200-EC7F64B7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nguno">
    <w:name w:val="Ninguno"/>
    <w:rsid w:val="00817867"/>
  </w:style>
  <w:style w:type="paragraph" w:customStyle="1" w:styleId="Cuerpo">
    <w:name w:val="Cuerpo"/>
    <w:rsid w:val="0081786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rsid w:val="00817867"/>
    <w:pPr>
      <w:tabs>
        <w:tab w:val="center" w:pos="4419"/>
        <w:tab w:val="right" w:pos="8838"/>
      </w:tabs>
      <w:spacing w:after="0" w:line="240" w:lineRule="auto"/>
    </w:pPr>
    <w:rPr>
      <w:rFonts w:ascii="Pongo" w:eastAsia="Times New Roman" w:hAnsi="Pongo" w:cs="Times New Roman"/>
      <w:spacing w:val="2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17867"/>
    <w:rPr>
      <w:rFonts w:ascii="Pongo" w:eastAsia="Times New Roman" w:hAnsi="Pongo" w:cs="Times New Roman"/>
      <w:spacing w:val="2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7867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CC07F2"/>
    <w:pPr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  <w:szCs w:val="24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07F2"/>
    <w:rPr>
      <w:rFonts w:ascii="Times New Roman" w:eastAsia="Times New Roman" w:hAnsi="Times New Roman" w:cs="Times New Roman"/>
      <w:spacing w:val="20"/>
      <w:sz w:val="24"/>
      <w:szCs w:val="24"/>
      <w:lang w:val="es-AR" w:eastAsia="es-ES"/>
    </w:rPr>
  </w:style>
  <w:style w:type="paragraph" w:styleId="Prrafodelista">
    <w:name w:val="List Paragraph"/>
    <w:basedOn w:val="Normal"/>
    <w:qFormat/>
    <w:rsid w:val="00413D5A"/>
    <w:pPr>
      <w:ind w:left="720"/>
      <w:contextualSpacing/>
    </w:pPr>
  </w:style>
  <w:style w:type="numbering" w:customStyle="1" w:styleId="Estiloimportado2">
    <w:name w:val="Estilo importado 2"/>
    <w:rsid w:val="00413D5A"/>
    <w:pPr>
      <w:numPr>
        <w:numId w:val="10"/>
      </w:numPr>
    </w:pPr>
  </w:style>
  <w:style w:type="table" w:styleId="Tablaconcuadrcula">
    <w:name w:val="Table Grid"/>
    <w:basedOn w:val="Tablanormal"/>
    <w:uiPriority w:val="39"/>
    <w:rsid w:val="005C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o46.edu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audio.fabian.ojr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2</cp:revision>
  <dcterms:created xsi:type="dcterms:W3CDTF">2025-04-30T23:15:00Z</dcterms:created>
  <dcterms:modified xsi:type="dcterms:W3CDTF">2025-04-30T23:15:00Z</dcterms:modified>
</cp:coreProperties>
</file>